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2/2020 - Comissão Provisória de Orçamento e Finanças.</w:t>
      </w:r>
    </w:p>
    <w:p>
      <w:pPr>
        <w:pStyle w:val="SemEspaamento"/>
        <w:spacing w:line="360" w:lineRule="auto"/>
        <w:jc w:val="both"/>
        <w:rPr>
          <w:bCs/>
        </w:rPr>
      </w:pPr>
      <w:r>
        <w:rPr>
          <w:rFonts w:eastAsia="Calibri"/>
        </w:rPr>
        <w:t xml:space="preserve">Aos vinte e quatro dias do mês de janeiro de dois mil e vinte, </w:t>
      </w:r>
      <w:bookmarkStart w:id="0" w:name="_GoBack"/>
      <w:bookmarkEnd w:id="0"/>
      <w:r>
        <w:rPr>
          <w:rFonts w:eastAsia="Calibri"/>
          <w:color w:val="000000" w:themeColor="text1"/>
        </w:rPr>
        <w:t xml:space="preserve">os vereadores </w:t>
      </w:r>
      <w:r>
        <w:rPr>
          <w:rFonts w:eastAsia="Calibri"/>
        </w:rPr>
        <w:t xml:space="preserve">membros da Comissão Provisória de Orçamento e Finanças, decidiram emitir pareceres aos seguintes Projetos: </w:t>
      </w:r>
      <w:bookmarkStart w:id="1" w:name="a1"/>
      <w:bookmarkEnd w:id="1"/>
      <w:r>
        <w:rPr>
          <w:b/>
          <w:lang w:val="pt-PT"/>
        </w:rPr>
        <w:t>Projeto de Lei do Executivo nº 2591, de 20 de janeiro de 2020 –</w:t>
      </w:r>
      <w:r>
        <w:rPr>
          <w:lang w:val="pt-PT"/>
        </w:rPr>
        <w:t xml:space="preserve"> Autoriza o Poder Executivo Municipal a realizar processo seletivo simplificado e contratar por tempo determinado, por excepcional interesse público, nos termos do art. 37, IX da Constituição Federal e art. 76 da Lei Orgânica Municipal e dá outras providências; </w:t>
      </w:r>
      <w:r>
        <w:rPr>
          <w:b/>
          <w:lang w:val="pt-PT"/>
        </w:rPr>
        <w:t>Projeto de Lei do Executivo nº 2592, de 13 de janeiro de 2020 -</w:t>
      </w:r>
      <w:r>
        <w:rPr>
          <w:lang w:val="pt-PT"/>
        </w:rPr>
        <w:t xml:space="preserve"> Altera o artigo 1º da Lei Municipal 1019/2001 que cria cargos públicos e amplia vagas na Administração Municipal e dá outras providências; </w:t>
      </w:r>
      <w:r>
        <w:rPr>
          <w:b/>
          <w:lang w:val="pt-PT"/>
        </w:rPr>
        <w:t xml:space="preserve">Projeto de Lei do Executivo nº 2593, de 20 de janeiro de 2020 - </w:t>
      </w:r>
      <w:r>
        <w:rPr>
          <w:lang w:val="pt-PT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providências; </w:t>
      </w:r>
      <w:r>
        <w:rPr>
          <w:b/>
          <w:lang w:val="pt-PT"/>
        </w:rPr>
        <w:t>Projeto de Lei do Executivo nº 2594, de 13 de janeiro de 2020 -</w:t>
      </w:r>
      <w:r>
        <w:rPr>
          <w:lang w:val="pt-PT"/>
        </w:rPr>
        <w:t xml:space="preserve"> Dispõe sobre o índice geral para revisão anual da remuneração dos servidores do Município e dá outras providências; </w:t>
      </w:r>
      <w:r>
        <w:rPr>
          <w:b/>
          <w:lang w:val="pt-PT"/>
        </w:rPr>
        <w:t>Projeto de Lei do Executivo nº 2595, de 20 de janeiro de 2020 -</w:t>
      </w:r>
      <w:r>
        <w:rPr>
          <w:lang w:val="pt-PT"/>
        </w:rPr>
        <w:t xml:space="preserve"> Autoriza o Poder Executivo Municipal a realizar processo seletivo simplificado e contratar por tempo determinado, por excepcional interesse público, nos termos do artigo 37, IX da Constituição Federal e artigo 76 da Lei Orgânica Municipal e dá outras providências; </w:t>
      </w:r>
      <w:r>
        <w:rPr>
          <w:b/>
          <w:lang w:val="pt-PT"/>
        </w:rPr>
        <w:t>Projeto de Lei do Executivo nº 2596, de 20 de janeiro de 2020 -</w:t>
      </w:r>
      <w:r>
        <w:rPr>
          <w:lang w:val="pt-PT"/>
        </w:rPr>
        <w:t xml:space="preserve"> Autoriza o Poder Executivo Municipal a realizar processo seletivo simplificado e contratar por tempo determinado, por excepcional interesse público, nos termos do art. 37, IX da Constituição Federal e art. 76 da Lei Orgânica Municipal e dá outras providências; </w:t>
      </w:r>
      <w:r>
        <w:rPr>
          <w:b/>
          <w:lang w:val="pt-PT"/>
        </w:rPr>
        <w:t>Projeto de Lei do Legislativo nº 001, de 20 de janeiro de 2020 -</w:t>
      </w:r>
      <w:r>
        <w:rPr>
          <w:lang w:val="pt-PT"/>
        </w:rPr>
        <w:t xml:space="preserve"> Dispõe sobre o reajuste de salários e </w:t>
      </w:r>
      <w:proofErr w:type="gramStart"/>
      <w:r>
        <w:rPr>
          <w:lang w:val="pt-PT"/>
        </w:rPr>
        <w:t>vencimentos</w:t>
      </w:r>
      <w:proofErr w:type="gramEnd"/>
      <w:r>
        <w:rPr>
          <w:lang w:val="pt-PT"/>
        </w:rPr>
        <w:t xml:space="preserve"> dos servidores da Câmara Municipal de Salto do Jacuí; </w:t>
      </w:r>
      <w:r>
        <w:rPr>
          <w:b/>
          <w:lang w:val="pt-PT"/>
        </w:rPr>
        <w:t>Projeto de Lei do Legislativo nº 002, de 20 de janeiro de 2020 -</w:t>
      </w:r>
      <w:r>
        <w:rPr>
          <w:lang w:val="pt-PT"/>
        </w:rPr>
        <w:t xml:space="preserve"> Dispõe sobre o reajuste de vale-refeição aos servidores do Poder Legislativo Municipal; e </w:t>
      </w:r>
      <w:r>
        <w:rPr>
          <w:b/>
          <w:lang w:val="pt-PT"/>
        </w:rPr>
        <w:t>Projeto de Lei do Legislativo nº 003, de 20 de janeiro de 2020 -</w:t>
      </w:r>
      <w:r>
        <w:rPr>
          <w:lang w:val="pt-PT"/>
        </w:rPr>
        <w:t xml:space="preserve"> Cria no quadro de Cargos em Comissão do Poder Legislativo Municipal (01) cargo de Assessor de Mesa. </w:t>
      </w:r>
      <w:r>
        <w:rPr>
          <w:rFonts w:eastAsia="Calibri"/>
          <w:bCs/>
        </w:rPr>
        <w:t xml:space="preserve">Após análise, </w:t>
      </w:r>
      <w:r>
        <w:rPr>
          <w:rFonts w:eastAsia="Calibri"/>
          <w:b/>
          <w:bCs/>
        </w:rPr>
        <w:t>a Comissão decidiu</w:t>
      </w:r>
      <w:r>
        <w:rPr>
          <w:rFonts w:eastAsia="Calibri"/>
          <w:bCs/>
        </w:rPr>
        <w:t xml:space="preserve"> </w:t>
      </w:r>
      <w:r>
        <w:rPr>
          <w:rFonts w:eastAsia="Calibri"/>
          <w:b/>
          <w:bCs/>
        </w:rPr>
        <w:t xml:space="preserve">emitir parecer favorável aos Projetos de Lei.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p>
      <w:pPr>
        <w:pStyle w:val="SemEspaamento"/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49A30-7445-497C-957A-9B97DC32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2018-11-29T10:43:00Z</cp:lastPrinted>
  <dcterms:created xsi:type="dcterms:W3CDTF">2020-01-27T22:13:00Z</dcterms:created>
  <dcterms:modified xsi:type="dcterms:W3CDTF">2020-01-27T22:20:00Z</dcterms:modified>
</cp:coreProperties>
</file>