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37/2020 - Comissão de Constituição, Justiça e Redação Final.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doze dias do mês de novembro de dois mil e vinte, os vereadores Isabel de Oliveira Elias, </w:t>
      </w:r>
      <w:proofErr w:type="spellStart"/>
      <w:r>
        <w:rPr>
          <w:rFonts w:ascii="Times New Roman" w:hAnsi="Times New Roman" w:cs="Times New Roman"/>
          <w:sz w:val="24"/>
          <w:szCs w:val="24"/>
        </w:rPr>
        <w:t>Gelso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Soares de Brito e Teodoro Jair </w:t>
      </w:r>
      <w:proofErr w:type="spellStart"/>
      <w:r>
        <w:rPr>
          <w:rFonts w:ascii="Times New Roman" w:hAnsi="Times New Roman" w:cs="Times New Roman"/>
          <w:sz w:val="24"/>
          <w:szCs w:val="24"/>
        </w:rPr>
        <w:t>Dessbessel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membros da Comissão de Constituição, Justiça e Redação Final,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analisaram os seguintes Projetos: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Mensagem Retificativa ao Projet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 de Lei nº 2660/2020; e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Projeto de Resolução nº 5, de 06 de novembro de 2020 - </w:t>
      </w:r>
      <w:r>
        <w:rPr>
          <w:rFonts w:ascii="Times New Roman" w:eastAsia="Calibri" w:hAnsi="Times New Roman" w:cs="Times New Roman"/>
          <w:bCs/>
          <w:sz w:val="24"/>
          <w:szCs w:val="24"/>
        </w:rPr>
        <w:t>Dispõe sobre a filiação da Câmara Municipal de Vereadores de Salto do Jacuí- RS à União dos Vereadores do Brasil – UVB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, autoriza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a contribuição e dá outras providências.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Após análise,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Comissão decidiu que a Mensagem Retificativa ao Projeto de Lei nº 2660/2020 ficará aguardando a realização de audiência pública e o</w:t>
      </w:r>
      <w: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Projeto de Resolução nº 5/2020 ficará baixado na Comissão. </w:t>
      </w:r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F0017-82AE-4E05-B783-F5A9C52F5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5</cp:revision>
  <cp:lastPrinted>2020-07-27T21:06:00Z</cp:lastPrinted>
  <dcterms:created xsi:type="dcterms:W3CDTF">2020-11-16T14:35:00Z</dcterms:created>
  <dcterms:modified xsi:type="dcterms:W3CDTF">2020-11-16T14:40:00Z</dcterms:modified>
</cp:coreProperties>
</file>