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17/2020 - Comissão de Orçamento e Finanças.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Aos dez dias do mês de junho de dois mil e vinte, os vereadores Sandro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Loreno </w:t>
      </w:r>
      <w:proofErr w:type="spellStart"/>
      <w:r>
        <w:rPr>
          <w:rFonts w:ascii="Times New Roman" w:hAnsi="Times New Roman" w:cs="Times New Roman"/>
          <w:sz w:val="24"/>
          <w:szCs w:val="24"/>
        </w:rPr>
        <w:t>Feix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membros da Comissão de Orçamento e Finanças,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analisaram e emitiram pareceres aos seguintes Projetos: </w:t>
      </w:r>
      <w:r>
        <w:rPr>
          <w:rFonts w:ascii="Times New Roman" w:eastAsia="Calibri" w:hAnsi="Times New Roman" w:cs="Times New Roman"/>
          <w:b/>
          <w:sz w:val="24"/>
          <w:szCs w:val="24"/>
        </w:rPr>
        <w:t>Projeto de Lei do Executivo nº 2625, de 20 de maio de 2020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Declara patrimônio histórico cultural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Capela Bom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Jesus - Bairro CEEE, como parte relevante do patrimônio cultural do município de Salto do Jacuí e dá outras providências; </w:t>
      </w:r>
      <w:r>
        <w:rPr>
          <w:rFonts w:ascii="Times New Roman" w:eastAsia="Calibri" w:hAnsi="Times New Roman" w:cs="Times New Roman"/>
          <w:b/>
          <w:sz w:val="24"/>
          <w:szCs w:val="24"/>
        </w:rPr>
        <w:t>Projeto de Lei do Executivo nº 2626, de 26 de maio de 2020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Altera o artigo 194 da Lei Municipal 270/1990 visando a consolidação da legislação previdenciária com base na Emenda Constitucional 103/2019;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Mensagem Retificativa ao Projeto de Lei do Executivo nº 2626/2020; </w:t>
      </w:r>
      <w:r>
        <w:rPr>
          <w:rFonts w:ascii="Times New Roman" w:eastAsia="Calibri" w:hAnsi="Times New Roman" w:cs="Times New Roman"/>
          <w:b/>
          <w:sz w:val="24"/>
          <w:szCs w:val="24"/>
        </w:rPr>
        <w:t>Projeto de Lei do Executivo nº 2627, de 21 de maio de 2020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Cria o Programa Municipal de Práticas Integrativas e Complementares e de Educação Popular em saúde (PMPICEPS) no âmbito do município de Salto do Jacuí e dá outras providências;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Mensagem Retificativa ao Projeto de Lei do Executivo nº 2627/2020; </w:t>
      </w:r>
      <w:r>
        <w:rPr>
          <w:rFonts w:ascii="Times New Roman" w:eastAsia="Calibri" w:hAnsi="Times New Roman" w:cs="Times New Roman"/>
          <w:b/>
          <w:sz w:val="24"/>
          <w:szCs w:val="24"/>
        </w:rPr>
        <w:t>Projeto de Lei do Executivo nº 2628, de 26 de maio de 2020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Autoriza o Poder Executivo municipal a realizar a abertura de crédito especial no valor de R$ 125.000,00 (cento e vinte e cinco mil reais) e dá outras providências; e </w:t>
      </w:r>
      <w:r>
        <w:rPr>
          <w:rFonts w:ascii="Times New Roman" w:eastAsia="Calibri" w:hAnsi="Times New Roman" w:cs="Times New Roman"/>
          <w:b/>
          <w:sz w:val="24"/>
          <w:szCs w:val="24"/>
        </w:rPr>
        <w:t>Projeto de Lei do Executivo nº 2630, de 1º de junho de 2020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Dispõe sobre a alteração da Lei Municipal 2551/20 e dá outras providências. Após análise, a Comissão emitiu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parecer favorável aos Projetos de Lei do Executivo nº 2625, 2626, 2627, 2628 e 2630/2020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>
      <w:pPr>
        <w:spacing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F9FA3-1758-41FB-9CFD-DA91C38C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2020-05-19T18:02:00Z</cp:lastPrinted>
  <dcterms:created xsi:type="dcterms:W3CDTF">2020-06-15T21:52:00Z</dcterms:created>
  <dcterms:modified xsi:type="dcterms:W3CDTF">2020-06-15T21:52:00Z</dcterms:modified>
</cp:coreProperties>
</file>