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712" w:rsidRDefault="00A3571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35712" w:rsidRDefault="00A3571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5712" w:rsidRDefault="009C34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6/2020 - Comissão de Constituição, Justiça e Redação Final.</w:t>
      </w:r>
    </w:p>
    <w:p w:rsidR="00A35712" w:rsidRDefault="009C3485">
      <w:pPr>
        <w:pStyle w:val="SemEspaamento"/>
        <w:spacing w:line="360" w:lineRule="auto"/>
        <w:jc w:val="both"/>
        <w:rPr>
          <w:lang w:val="pt-PT"/>
        </w:rPr>
      </w:pPr>
      <w:r>
        <w:t xml:space="preserve">Aos vinte e três dias do mês de março de dois mil e vinte, às dezenove horas e trinta minutos, reuniram-se na Câmara Municipal de Vereadores, os vereadores Isabel de Oliveira Elias e Teodoro Jair </w:t>
      </w:r>
      <w:proofErr w:type="spellStart"/>
      <w:r>
        <w:t>Dessbessel</w:t>
      </w:r>
      <w:proofErr w:type="spellEnd"/>
      <w:r>
        <w:t>, membros da Comissão de Constituição, Justiça e Redação Final, para análise e emissão de parecer aos seguintes Projetos</w:t>
      </w:r>
      <w:r>
        <w:rPr>
          <w:rFonts w:eastAsia="Calibri"/>
        </w:rPr>
        <w:t xml:space="preserve">: </w:t>
      </w:r>
      <w:r>
        <w:rPr>
          <w:rFonts w:eastAsia="Calibri"/>
          <w:b/>
        </w:rPr>
        <w:t xml:space="preserve">Projeto de Lei do Executivo nº 2607, de 16 de março de 2020 – </w:t>
      </w:r>
      <w:r>
        <w:rPr>
          <w:rFonts w:eastAsia="Calibri"/>
        </w:rPr>
        <w:t>Autoriza o Poder Executivo Municipal a contratar por tempo determinado, por excepcional interesse público, nos termos do artigo 37, IX da Constituição Federal e artigo 76 da Lei Orgânica Municipal e dá outras providências</w:t>
      </w:r>
      <w:r>
        <w:rPr>
          <w:rFonts w:eastAsia="Calibri"/>
          <w:b/>
        </w:rPr>
        <w:t xml:space="preserve">. Projeto de Lei do Executivo nº 2609, de 17 de março de 2020 – </w:t>
      </w:r>
      <w:r>
        <w:rPr>
          <w:rFonts w:eastAsia="Calibri"/>
        </w:rPr>
        <w:t>Autoriza o Poder Executivo municipal a realizar a abertura de crédito especial no valor de R$ 44.948,66 (quarenta e quatro mil novecentos e quarenta e oito reais e sessenta e seis centavos) e dá outras providências</w:t>
      </w:r>
      <w:r>
        <w:rPr>
          <w:lang w:val="pt-PT"/>
        </w:rPr>
        <w:t xml:space="preserve">. </w:t>
      </w:r>
      <w:r>
        <w:rPr>
          <w:rFonts w:eastAsia="Calibri"/>
          <w:bCs/>
        </w:rPr>
        <w:t>Após análise, a Comissão decidiu emitir</w:t>
      </w:r>
      <w:r>
        <w:rPr>
          <w:rFonts w:eastAsia="Calibri"/>
          <w:b/>
          <w:bCs/>
        </w:rPr>
        <w:t xml:space="preserve"> parecer favorável. </w:t>
      </w:r>
      <w:r>
        <w:rPr>
          <w:rFonts w:eastAsia="Calibri"/>
          <w:bCs/>
        </w:rPr>
        <w:t>Nada mais havendo a se tratar, foram encerrados os trabalhos e vai a presente Ata lavrada e assinada por quem de direito:</w:t>
      </w:r>
      <w:r>
        <w:rPr>
          <w:rFonts w:eastAsia="Calibri"/>
          <w:b/>
          <w:bCs/>
        </w:rPr>
        <w:t xml:space="preserve"> </w:t>
      </w:r>
    </w:p>
    <w:sectPr w:rsidR="00A35712"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712"/>
    <w:rsid w:val="00193A93"/>
    <w:rsid w:val="009C3485"/>
    <w:rsid w:val="00A3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36DE3-3252-412B-AE85-7FCEF4F5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661D3-A05E-4EF5-926D-E2FE5BE8B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Katiuse Vicente</cp:lastModifiedBy>
  <cp:revision>2</cp:revision>
  <cp:lastPrinted>2020-01-27T22:16:00Z</cp:lastPrinted>
  <dcterms:created xsi:type="dcterms:W3CDTF">2020-04-05T21:51:00Z</dcterms:created>
  <dcterms:modified xsi:type="dcterms:W3CDTF">2020-04-05T21:51:00Z</dcterms:modified>
</cp:coreProperties>
</file>