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PROVISÓRIA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24 DE JANEIRO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2591, de 20 de janeiro de 2020–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2592, de 13 de janeiro de 2020 - </w:t>
      </w:r>
      <w:r>
        <w:rPr>
          <w:bCs/>
          <w:sz w:val="28"/>
          <w:szCs w:val="28"/>
        </w:rPr>
        <w:t>ALTERA O ARTIGO 1º DA LEI MUNICIPAL 1019/2001 QUE CRIA CARGOS PÚBLICOS E AMPLIA VAGAS NA ADMINISTRAÇÃO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2593, de 20 de janeiro de 2020 -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2594, de 13 de janeiro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DISPÕE SOBRE O ÍNDICE GERAL PARA REVISÃO ANUAL DA REMUNERAÇÃO DOS SERVIDORES DO MUNICÍPIO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nº 2595,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ARTIGO 37.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2596,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001,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DISPÕE SOBRE O REAJUSTE DE SALÁRIOS E VENCIMENTOS DOS SERVIDORES DA CÂMARA MUNICIPAL DE SALTO DO JACUÍ.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002,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DISPÕE SOBRE O REAJUSTE DE VALE-REFEIÇÃO AOS SERVIDORES DO PODER LEGISLATIVO MUNICIPAL.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003,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CRIA NO QUADRO DE CARGOS EM COMISSÃO DO PODER LEGISLATIVO MUNICIPAL (01) CARGO DE ASSESSOR DE MESA.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E963-74D0-4456-B44A-746E43AD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2020-01-27T22:01:00Z</dcterms:created>
  <dcterms:modified xsi:type="dcterms:W3CDTF">2020-01-27T22:01:00Z</dcterms:modified>
</cp:coreProperties>
</file>