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sz w:val="24"/>
          <w:szCs w:val="24"/>
        </w:rPr>
      </w:pPr>
    </w:p>
    <w:p>
      <w:pPr>
        <w:spacing w:before="20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Ata de Audiência Pública para discussão do </w:t>
      </w:r>
      <w:r>
        <w:rPr>
          <w:rFonts w:ascii="Times New Roman" w:hAnsi="Times New Roman"/>
          <w:b/>
          <w:sz w:val="24"/>
          <w:szCs w:val="24"/>
        </w:rPr>
        <w:t>Projeto de Lei nº. 2577,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de 31 de outubro de 2019 - </w:t>
      </w:r>
      <w:r>
        <w:rPr>
          <w:rFonts w:ascii="Times New Roman" w:eastAsia="MS Mincho" w:hAnsi="Times New Roman"/>
          <w:b/>
          <w:sz w:val="24"/>
          <w:szCs w:val="24"/>
          <w:lang w:eastAsia="x-none"/>
        </w:rPr>
        <w:t xml:space="preserve">que Estima a Receita e fixa a despesa do Município de Salto do </w:t>
      </w:r>
      <w:proofErr w:type="gramStart"/>
      <w:r>
        <w:rPr>
          <w:rFonts w:ascii="Times New Roman" w:eastAsia="MS Mincho" w:hAnsi="Times New Roman"/>
          <w:b/>
          <w:sz w:val="24"/>
          <w:szCs w:val="24"/>
          <w:lang w:eastAsia="x-none"/>
        </w:rPr>
        <w:t>Jacuí-RS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para o exercício financeiro de 2020 e dá outras providências. </w:t>
      </w:r>
      <w:r>
        <w:rPr>
          <w:rFonts w:ascii="Times New Roman" w:hAnsi="Times New Roman" w:cs="Times New Roman"/>
          <w:bCs/>
          <w:sz w:val="24"/>
          <w:szCs w:val="24"/>
        </w:rPr>
        <w:t xml:space="preserve">Aos dezoito dias do mês de novembro de 2019, às dezenove horas e trinta minutos, reuniram-se em Audiência Pública na Câmara Municipal de Vereadores de Salto do Jacuí, sob a presidência do vereador Gilmar Lopes de Souza, os vereadores Isabel de Oliveira Elias, Jane Elizete Ferreira Martins da Silva, José Sérgio de Carvalho,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Jucimar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Borges da Silveira,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Gelso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Soares de Brito e Teodoro Jair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Dessbessel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; bem como demais pessoas da comunidade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Saltojacuiense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para discutir o </w:t>
      </w:r>
      <w:r>
        <w:rPr>
          <w:rFonts w:ascii="Times New Roman" w:hAnsi="Times New Roman"/>
          <w:sz w:val="24"/>
          <w:szCs w:val="24"/>
        </w:rPr>
        <w:t>Projeto de Lei nº. 2577,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31 de outubro de 2019 - </w:t>
      </w:r>
      <w:r>
        <w:rPr>
          <w:rFonts w:ascii="Times New Roman" w:eastAsia="MS Mincho" w:hAnsi="Times New Roman"/>
          <w:sz w:val="24"/>
          <w:szCs w:val="24"/>
          <w:lang w:eastAsia="x-none"/>
        </w:rPr>
        <w:t xml:space="preserve">que Estima a Receita e fixa a despesa do Município de Salto do </w:t>
      </w:r>
      <w:proofErr w:type="gramStart"/>
      <w:r>
        <w:rPr>
          <w:rFonts w:ascii="Times New Roman" w:eastAsia="MS Mincho" w:hAnsi="Times New Roman"/>
          <w:sz w:val="24"/>
          <w:szCs w:val="24"/>
          <w:lang w:eastAsia="x-none"/>
        </w:rPr>
        <w:t>Jacuí-RS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para o exercício financeiro de 2020 e dá outras providências.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O presidente declarou aberta a Audiência Pública e solicitou à Secretária vereadora Jane Elizete Ferreira Martins da Silva que fizesse a leitura do Projeto de Lei do Executivo nº 2577/2019. Após a leitura do projeto, o presidente destacou que o papel do vereador é colocar a população a par do projeto e abriu ao público para quem quisesse se manifestar sobre o projeto apreciado, onde houve manifestações de munícipes quanto às verbas destinadas para 2020, principalmente quanto ao turismo, que a mesma seja realmente aplicada e, ainda, que a maioria dos investimentos e concertos feitos no município são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realizados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por populares, agricultores e grupos, porque o Executivo não realiza. Comunidade e vereadores requerem maiores explicações e corretas divisões no presente Projeto de Lei. Após foi solicitado aos presentes que se posicionassem favoráveis ou contrários ao Projeto de Lei do Executivo nº 2577/2019, e dos presentes, a maioria manifestou-se des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favorável ao Projeto de Lei. Nada mais havendo a se tratar, às vinte horas e quarenta e cinco minutos, o presidente encerrou os trabalhos e vai a presente Ata lavrada e assinada por quem de direito, bem como lista de presença da comunidade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Saltojacuiense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presente:</w:t>
      </w:r>
    </w:p>
    <w:p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>
      <w:pgSz w:w="11906" w:h="16838"/>
      <w:pgMar w:top="2835" w:right="1191" w:bottom="170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pPr>
      <w:spacing w:after="0" w:line="240" w:lineRule="auto"/>
      <w:ind w:left="1416"/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Pr>
      <w:rFonts w:ascii="Arial" w:eastAsia="Times New Roman" w:hAnsi="Arial" w:cs="Times New Roman"/>
      <w:snapToGrid w:val="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pPr>
      <w:spacing w:after="0" w:line="240" w:lineRule="auto"/>
      <w:ind w:left="1416"/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Pr>
      <w:rFonts w:ascii="Arial" w:eastAsia="Times New Roman" w:hAnsi="Arial" w:cs="Times New Roman"/>
      <w:snapToGrid w:val="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Windows 7</cp:lastModifiedBy>
  <cp:revision>9</cp:revision>
  <cp:lastPrinted>2019-11-18T23:49:00Z</cp:lastPrinted>
  <dcterms:created xsi:type="dcterms:W3CDTF">2019-11-18T17:14:00Z</dcterms:created>
  <dcterms:modified xsi:type="dcterms:W3CDTF">2019-11-18T23:58:00Z</dcterms:modified>
</cp:coreProperties>
</file>