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40/2019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reparos nas caixas de luz, mesas e churrasqueiras no Balneário Municipal. </w:t>
      </w:r>
      <w:proofErr w:type="gramStart"/>
      <w:r>
        <w:rPr>
          <w:sz w:val="28"/>
          <w:szCs w:val="28"/>
        </w:rPr>
        <w:t>Outrossim</w:t>
      </w:r>
      <w:proofErr w:type="gramEnd"/>
      <w:r>
        <w:rPr>
          <w:sz w:val="28"/>
          <w:szCs w:val="28"/>
        </w:rPr>
        <w:t>, solicita que seja providenciada a instalação de tela na quadra de areia situada no local. Tais providências tornam-se necessárias tendo em vista o estado crítico em que se encontra o Balneário (conforme fotos em anexo) e para proporcionar aos frequentadores do local melhores condições, além de incentivar o turismo no Município.</w:t>
      </w:r>
    </w:p>
    <w:p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21 de novembro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2019-10-30T13:12:00Z</cp:lastPrinted>
  <dcterms:created xsi:type="dcterms:W3CDTF">2019-11-22T10:10:00Z</dcterms:created>
  <dcterms:modified xsi:type="dcterms:W3CDTF">2019-11-22T10:19:00Z</dcterms:modified>
</cp:coreProperties>
</file>