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72/2019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6941/2019</w:t>
      </w:r>
      <w:r>
        <w:rPr>
          <w:rFonts w:eastAsia="Calibri" w:cs="Arial"/>
        </w:rPr>
        <w:tab/>
        <w:t xml:space="preserve">                             </w:t>
      </w:r>
      <w:r>
        <w:rPr>
          <w:rFonts w:eastAsia="Calibri" w:cs="Arial"/>
          <w:b/>
        </w:rPr>
        <w:t>Data:</w:t>
      </w:r>
      <w:r>
        <w:rPr>
          <w:rFonts w:eastAsia="Calibri" w:cs="Arial"/>
        </w:rPr>
        <w:t xml:space="preserve"> 05 de setembro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2561/2019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rPr>
        <w:tab/>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a abertura de crédito adicional suplementar no valor de R$ 398.302,71(trezentos e noventa e oito mil trezentos e dois reais e setenta e um centavos)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legislativa para abertura de crédito adicional suplementar no valor de R$ 398.302,71(trezentos e noventa e oito mil trezentos e dois reais e setenta e um centavos).</w:t>
      </w: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a iniciativa do projeto está correta, conforme art. 165, inciso III da Constituição Federal.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Verifica-se que o Projeto de Lei compreende os requisitos necessários para a abertura de crédito adicional suplementar, estando sob o respaldo do art. 41, inciso I, e do art. 43, § 1º, inciso I da Lei no 4.320, de 1964.</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Projeto justifica-se para aquisição de um mamógrafo analógico e um digitalizador de mesa para a realização de Raios-X.</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w:t>
      </w:r>
      <w:r>
        <w:rPr>
          <w:rFonts w:eastAsia="Calibri" w:cs="Arial"/>
        </w:rPr>
        <w:t>-se que o Projeto de Lei nº 2561</w:t>
      </w:r>
      <w:bookmarkStart w:id="0" w:name="_GoBack"/>
      <w:bookmarkEnd w:id="0"/>
      <w:r>
        <w:rPr>
          <w:rFonts w:eastAsia="Calibri" w:cs="Arial"/>
        </w:rPr>
        <w:t>, está em condições de tramitar, visto que adequada a iniciativa legislativa, acompanhado de justificativa e de ata de aprovação do Conselho Municipal da Saúde.</w:t>
      </w:r>
    </w:p>
    <w:p>
      <w:pPr>
        <w:tabs>
          <w:tab w:val="left" w:pos="1701"/>
          <w:tab w:val="left" w:pos="5059"/>
        </w:tabs>
        <w:spacing w:after="0" w:line="240" w:lineRule="auto"/>
        <w:ind w:firstLine="1701"/>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19 de setembro de 2019.</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Sandro </w:t>
      </w:r>
      <w:proofErr w:type="spellStart"/>
      <w:r>
        <w:rPr>
          <w:rFonts w:eastAsia="Calibri" w:cs="Arial"/>
        </w:rPr>
        <w:t>Drum</w:t>
      </w:r>
      <w:proofErr w:type="spellEnd"/>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6E121-ED6E-49C7-914F-9E064D214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293</Words>
  <Characters>1583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2019-07-05T12:32:00Z</cp:lastPrinted>
  <dcterms:created xsi:type="dcterms:W3CDTF">2019-09-19T12:31:00Z</dcterms:created>
  <dcterms:modified xsi:type="dcterms:W3CDTF">2019-09-19T12:33:00Z</dcterms:modified>
</cp:coreProperties>
</file>