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rPr>
      </w:pPr>
      <w:bookmarkStart w:id="0" w:name="_GoBack"/>
      <w:bookmarkEnd w:id="0"/>
      <w:r>
        <w:rPr>
          <w:rFonts w:eastAsia="Calibri" w:cs="Arial"/>
          <w:b/>
        </w:rPr>
        <w:t>Parecer:</w:t>
      </w:r>
      <w:r>
        <w:rPr>
          <w:rFonts w:eastAsia="Calibri" w:cs="Arial"/>
        </w:rPr>
        <w:t xml:space="preserve"> 60/2019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6900/2019</w:t>
      </w:r>
      <w:r>
        <w:rPr>
          <w:rFonts w:eastAsia="Calibri" w:cs="Arial"/>
        </w:rPr>
        <w:tab/>
        <w:t xml:space="preserve">                             </w:t>
      </w:r>
      <w:r>
        <w:rPr>
          <w:rFonts w:eastAsia="Calibri" w:cs="Arial"/>
          <w:b/>
        </w:rPr>
        <w:t>Data:</w:t>
      </w:r>
      <w:r>
        <w:rPr>
          <w:rFonts w:eastAsia="Calibri" w:cs="Arial"/>
        </w:rPr>
        <w:t xml:space="preserve"> 1º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o Poder Executivo municipal a realizar processo seletivo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1º de agosto de 2019 e tem como objetivo pedido de autorização para realização de</w:t>
      </w:r>
      <w:r>
        <w:t xml:space="preserve"> </w:t>
      </w:r>
      <w:r>
        <w:rPr>
          <w:rFonts w:eastAsia="Calibri" w:cs="Arial"/>
        </w:rPr>
        <w:t>processo seletivo e contratação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do projeto está correta, atendendo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prevê a realização de seleção e contratação de monitores e serviços gerais para exercer atividades junto ao Centro Municipal de Referência da Criança e do Adolescente. Como é de conhecimento público, o funcionamento correto das atividades exercidas pelo CRAS é de extrema importância e necessidade para o Município eis que neste Centro são abrigados crianças e adolescentes em situação de vulnerabilidade.</w:t>
      </w:r>
    </w:p>
    <w:p>
      <w:pPr>
        <w:tabs>
          <w:tab w:val="left" w:pos="1701"/>
          <w:tab w:val="left" w:pos="5059"/>
        </w:tabs>
        <w:spacing w:after="0" w:line="240" w:lineRule="auto"/>
        <w:ind w:firstLine="1701"/>
        <w:jc w:val="both"/>
        <w:rPr>
          <w:rFonts w:eastAsia="Calibri" w:cs="Arial"/>
        </w:rPr>
      </w:pPr>
      <w:r>
        <w:rPr>
          <w:rFonts w:eastAsia="Calibri" w:cs="Arial"/>
        </w:rPr>
        <w:t xml:space="preserve">  </w:t>
      </w:r>
    </w:p>
    <w:p>
      <w:pPr>
        <w:tabs>
          <w:tab w:val="left" w:pos="1701"/>
          <w:tab w:val="left" w:pos="5059"/>
        </w:tabs>
        <w:spacing w:after="0" w:line="240" w:lineRule="auto"/>
        <w:ind w:firstLine="1701"/>
        <w:jc w:val="both"/>
        <w:rPr>
          <w:rFonts w:eastAsia="Calibri" w:cs="Arial"/>
        </w:rPr>
      </w:pPr>
      <w:r>
        <w:rPr>
          <w:rFonts w:eastAsia="Calibri" w:cs="Arial"/>
        </w:rPr>
        <w:t>O prazo da contratação (art. 2º) não está de acordo com o disposto no art. 197 da Lei nº 270, de 1990, tendo em vista que o Regime Jurídico, não possui previsão de prorrogação.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2550, está em condições de tramitar, visto que adequada a iniciativa legislativa e acompanhado de justificativa. Ressalta-se que o Poder Executivo encaminhou Mensagem Retificativa promovendo alterações no texto do projeto.</w:t>
      </w: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 com Emenda Modificativa.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agosto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362</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8</cp:revision>
  <cp:lastPrinted>2019-04-18T12:01:00Z</cp:lastPrinted>
  <dcterms:created xsi:type="dcterms:W3CDTF">2019-08-11T12:55:00Z</dcterms:created>
  <dcterms:modified xsi:type="dcterms:W3CDTF">2019-08-11T13:27:00Z</dcterms:modified>
</cp:coreProperties>
</file>