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62/2019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6902/2019</w:t>
      </w:r>
      <w:r>
        <w:rPr>
          <w:rFonts w:eastAsia="Calibri" w:cs="Arial"/>
        </w:rPr>
        <w:tab/>
        <w:t xml:space="preserve">                             </w:t>
      </w:r>
      <w:r>
        <w:rPr>
          <w:rFonts w:eastAsia="Calibri" w:cs="Arial"/>
          <w:b/>
        </w:rPr>
        <w:t>Data:</w:t>
      </w:r>
      <w:r>
        <w:rPr>
          <w:rFonts w:eastAsia="Calibri" w:cs="Arial"/>
        </w:rPr>
        <w:t xml:space="preserve"> 1º de agosto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2552/2019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rPr>
        <w:tab/>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criar dois cargos na categoria funcional de operador de veículos e máquinas alterando o artigo 3º da Lei Municipal 265/1990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 xml:space="preserve">O Projeto de Lei em análise foi apresentado nesta Casa Legislativa no dia 1º de agosto de 2019 e tem como objetivo pedido de </w:t>
      </w:r>
      <w:bookmarkStart w:id="0" w:name="_GoBack"/>
      <w:bookmarkEnd w:id="0"/>
      <w:r>
        <w:rPr>
          <w:rFonts w:eastAsia="Calibri" w:cs="Arial"/>
        </w:rPr>
        <w:t>autorização para a criação de dois cargos na categoria funcional de operador de veículos e máquinas alterando o artigo 3º da Lei Municipal 265/1990.</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Quanto à propositura, sob o aspecto formal, o projeto de lei apresentado é viável, em virtude de a iniciativa ter partido do Chefe do Poder Executivo, estando em conformidade com o disposto no art. 61, §1º, II, “a”, da Constituição Federal, aplicado à simetria aos Municípios.</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O Projeto de Lei prevê o aumento das vagas referentes ao cargo de Operador de Veículos e Máquinas, tendo em vista a demanda das linhas escolares da rede municipal. </w:t>
      </w:r>
    </w:p>
    <w:p>
      <w:pPr>
        <w:tabs>
          <w:tab w:val="left" w:pos="1701"/>
          <w:tab w:val="left" w:pos="5059"/>
        </w:tabs>
        <w:spacing w:after="0" w:line="240" w:lineRule="auto"/>
        <w:ind w:firstLine="1701"/>
        <w:jc w:val="both"/>
        <w:rPr>
          <w:rFonts w:eastAsia="Calibri" w:cs="Arial"/>
        </w:rPr>
      </w:pPr>
      <w:r>
        <w:rPr>
          <w:rFonts w:eastAsia="Calibri" w:cs="Arial"/>
        </w:rPr>
        <w:t xml:space="preserve">  </w:t>
      </w:r>
    </w:p>
    <w:p>
      <w:pPr>
        <w:tabs>
          <w:tab w:val="left" w:pos="1701"/>
          <w:tab w:val="left" w:pos="5059"/>
        </w:tabs>
        <w:spacing w:after="0" w:line="240" w:lineRule="auto"/>
        <w:ind w:firstLine="1701"/>
        <w:jc w:val="both"/>
        <w:rPr>
          <w:rFonts w:eastAsia="Calibri" w:cs="Arial"/>
        </w:rPr>
      </w:pPr>
      <w:r>
        <w:rPr>
          <w:rFonts w:eastAsia="Calibri" w:cs="Arial"/>
        </w:rPr>
        <w:t xml:space="preserve">Conclui-se que o Projeto de Lei nº 2552, está em condições de tramitar, visto que adequada a iniciativa legislativa e acompanhado de justificativa. </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expostos, esta Relatoria, depois de debate realizado na Comissão disponibiliza o presente Voto favorável à tramitação da matéria.</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08 de agosto de 2019.</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Vereador Jane Elizete Ferreira Martins da Silva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w:t>
      </w:r>
      <w:proofErr w:type="spellStart"/>
      <w:r>
        <w:rPr>
          <w:rFonts w:eastAsia="Calibri" w:cs="Arial"/>
        </w:rPr>
        <w:t>Dessbessel</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9DF51-113E-451F-8416-66D24A836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284</Words>
  <Characters>1537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2019-08-11T13:34:00Z</cp:lastPrinted>
  <dcterms:created xsi:type="dcterms:W3CDTF">2019-08-11T13:21:00Z</dcterms:created>
  <dcterms:modified xsi:type="dcterms:W3CDTF">2019-08-11T13:35:00Z</dcterms:modified>
</cp:coreProperties>
</file>