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6839/2019</w:t>
      </w:r>
      <w:r>
        <w:rPr>
          <w:rFonts w:eastAsia="Calibri" w:cs="Arial"/>
        </w:rPr>
        <w:tab/>
        <w:t xml:space="preserve">                             </w:t>
      </w:r>
      <w:r>
        <w:rPr>
          <w:rFonts w:eastAsia="Calibri" w:cs="Arial"/>
          <w:b/>
        </w:rPr>
        <w:t>Data:</w:t>
      </w:r>
      <w:r>
        <w:rPr>
          <w:rFonts w:eastAsia="Calibri" w:cs="Arial"/>
        </w:rPr>
        <w:t xml:space="preserve"> 14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4</w:t>
      </w:r>
      <w:bookmarkStart w:id="0" w:name="_GoBack"/>
      <w:bookmarkEnd w:id="0"/>
      <w:r>
        <w:rPr>
          <w:rFonts w:eastAsia="Calibri" w:cs="Arial"/>
        </w:rPr>
        <w:t>/2019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Reestrutura o plano de carreira dos servidores do Poder Legislativo de Salto do Jacuí, dispondo sobre o quadro de cargos e funções,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Legislativo que tem como objetivo pedido de autorização para Reestruturar o plano de carreira dos servidores do Poder Legislativo de Salto do Jacuí, dispondo sobre o quadro de cargos e funções, e dá outras providências.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proposição está correta quanto à iniciativa, depreende-se legí</w:t>
      </w:r>
      <w:r>
        <w:rPr>
          <w:rFonts w:ascii="Calibri" w:eastAsia="Calibri" w:hAnsi="Calibri" w:cs="Calibri"/>
        </w:rPr>
        <w:t>ti</w:t>
      </w:r>
      <w:r>
        <w:rPr>
          <w:rFonts w:eastAsia="Calibri" w:cs="Arial"/>
        </w:rPr>
        <w:t>ma a inicia</w:t>
      </w:r>
      <w:r>
        <w:rPr>
          <w:rFonts w:ascii="Calibri" w:eastAsia="Calibri" w:hAnsi="Calibri" w:cs="Calibri"/>
        </w:rPr>
        <w:t>ti</w:t>
      </w:r>
      <w:r>
        <w:rPr>
          <w:rFonts w:eastAsia="Calibri" w:cs="Arial"/>
        </w:rPr>
        <w:t>va da Mesa Diretora.</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a restruturação do Plano de Carreira representa o reconhecimento consciente, justo, legal a ser destinado a todos que laboram no Poder Legislativo Municipal que ingressaram através de concurso público, representando, o direito efetivo a que todo trabalhador deve obter no desenvolvimento de suas atividades, no decorrer de suas carreiras, onde cada um representa uma grande parcela no processo administrativo.</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19 de junho de 2019.</w:t>
      </w: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6DB2-45BD-4888-8C46-590D6816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1462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2019-06-24T23:36:00Z</cp:lastPrinted>
  <dcterms:created xsi:type="dcterms:W3CDTF">2019-06-24T23:43:00Z</dcterms:created>
  <dcterms:modified xsi:type="dcterms:W3CDTF">2019-06-24T23:51:00Z</dcterms:modified>
</cp:coreProperties>
</file>