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21/2019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17, DE 17 DE JUNHO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220/2019 – </w:t>
      </w:r>
      <w:r>
        <w:rPr>
          <w:bCs/>
          <w:sz w:val="28"/>
          <w:szCs w:val="28"/>
        </w:rPr>
        <w:t>ENCAMINHA PROJETOS DE LEI Nº 2536 E 2537/2019.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225/2019 – </w:t>
      </w:r>
      <w:r>
        <w:rPr>
          <w:bCs/>
          <w:sz w:val="28"/>
          <w:szCs w:val="28"/>
        </w:rPr>
        <w:t>ENCAMINHA PROJETOS DE LEI Nº 2538 E 2539/2019.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226/2019 – </w:t>
      </w:r>
      <w:r>
        <w:rPr>
          <w:bCs/>
          <w:sz w:val="28"/>
          <w:szCs w:val="28"/>
        </w:rPr>
        <w:t>ENCAMINHA IMPACTO ORÇAMENTÁRIO REFERENTE AO PROJETO DE LEI Nº 2535/2019.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227/2019 – </w:t>
      </w:r>
      <w:r>
        <w:rPr>
          <w:bCs/>
          <w:sz w:val="28"/>
          <w:szCs w:val="28"/>
        </w:rPr>
        <w:t>ENCAMINHA RESPOSTA AO PEDIDO DE INFORMAÇÕES Nº 13/2019.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228/2019 – </w:t>
      </w:r>
      <w:r>
        <w:rPr>
          <w:bCs/>
          <w:sz w:val="28"/>
          <w:szCs w:val="28"/>
        </w:rPr>
        <w:t>ENCAMINHA RESPOSTA AO PEDIDO DE INFORMAÇÕES Nº 12/2019.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8/2019 –</w:t>
      </w:r>
      <w:r>
        <w:rPr>
          <w:bCs/>
          <w:sz w:val="28"/>
          <w:szCs w:val="28"/>
        </w:rPr>
        <w:t xml:space="preserve"> VEREADOR TEODORO JAIR DESSBESSEL -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14/2019 – </w:t>
      </w:r>
      <w:r>
        <w:rPr>
          <w:bCs/>
          <w:sz w:val="28"/>
          <w:szCs w:val="28"/>
        </w:rPr>
        <w:t>VEREADORA JANE ELIZETE FERREIRA MARTINS DA SILVA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15/2019 – </w:t>
      </w:r>
      <w:r>
        <w:rPr>
          <w:bCs/>
          <w:sz w:val="28"/>
          <w:szCs w:val="28"/>
        </w:rPr>
        <w:t>VEREADORA JANE ELIZETE FERREIRA MARTINS DA SILVA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baixados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2532, de 23 de maio de 2019 –</w:t>
      </w:r>
      <w:r>
        <w:t xml:space="preserve"> </w:t>
      </w:r>
      <w:r>
        <w:rPr>
          <w:sz w:val="28"/>
          <w:szCs w:val="28"/>
        </w:rPr>
        <w:t>REESTRUTURA A</w:t>
      </w:r>
      <w:r>
        <w:t xml:space="preserve"> </w:t>
      </w:r>
      <w:r>
        <w:rPr>
          <w:bCs/>
          <w:sz w:val="28"/>
          <w:szCs w:val="28"/>
        </w:rPr>
        <w:t>POLÍTICA MUNICIPAL DE PROTEÇÃO AOS DIREITOS DA CRIANÇA E DO ADOLESCENTE, CONSELHO MUNICIPAL DOS DIREITOS DA CRIANÇA E DO ADOLESCENTE, O FUNDO MUNICIPAL DOS DIREITOS DA CRIANÇA E DO ADOLESCENTE, O SISTEMA MUNICIPAL DE ATENDIMENTO SOCIOEDUCATIVO E O CONSELHO TUTELAR.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2532/2019.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2534, de 28 de maio de 2019 –</w:t>
      </w:r>
      <w:r>
        <w:t xml:space="preserve"> </w:t>
      </w:r>
      <w:r>
        <w:rPr>
          <w:sz w:val="28"/>
          <w:szCs w:val="28"/>
        </w:rPr>
        <w:t>ALTERA O ART 1° DA LEI MUNICIPAL N° 2481 DE 21 DE MAIO DE 2019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2535,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2536, de 07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R$ 80.000,00 (OITENTA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2537,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2538, de 12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R$ 2.070,00 (DOIS MIL E SETENTA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2539, de 13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SUPLEMENTAR NO VALOR DE R$ 10.000,00 (DEZ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Pr</w:t>
      </w:r>
      <w:bookmarkStart w:id="0" w:name="_GoBack"/>
      <w:bookmarkEnd w:id="0"/>
      <w:r>
        <w:rPr>
          <w:b/>
          <w:sz w:val="28"/>
          <w:szCs w:val="28"/>
        </w:rPr>
        <w:t>ojeto de Lei do Legislativo nº 4, de 14 de junho de 2019 –</w:t>
      </w:r>
      <w:r>
        <w:rPr>
          <w:sz w:val="28"/>
          <w:szCs w:val="28"/>
        </w:rPr>
        <w:t xml:space="preserve"> REESTRUTURA O PLANO DE CARREIRA DOS SERVIDORES DO PODER LEGISLATIVO DE SALTO DO JACUÍ, DISPONDO SOBRE O QUADRO DE CARGOS E FUNÇÕES,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1ª SECRETÁRIA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14B3-B92F-45EF-AF48-7CFC449A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17</cp:revision>
  <cp:lastPrinted>2019-06-14T14:18:00Z</cp:lastPrinted>
  <dcterms:created xsi:type="dcterms:W3CDTF">2019-06-14T13:59:00Z</dcterms:created>
  <dcterms:modified xsi:type="dcterms:W3CDTF">2019-06-14T14:41:00Z</dcterms:modified>
</cp:coreProperties>
</file>