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6808/2019</w:t>
      </w:r>
      <w:r>
        <w:rPr>
          <w:rFonts w:eastAsia="Calibri" w:cs="Arial"/>
        </w:rPr>
        <w:tab/>
        <w:t xml:space="preserve">                             </w:t>
      </w:r>
      <w:r>
        <w:rPr>
          <w:rFonts w:eastAsia="Calibri" w:cs="Arial"/>
          <w:b/>
        </w:rPr>
        <w:t>Data:</w:t>
      </w:r>
      <w:r>
        <w:rPr>
          <w:rFonts w:eastAsia="Calibri" w:cs="Arial"/>
        </w:rPr>
        <w:t xml:space="preserve"> 22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ampliação de vagas do processo seletivo através da alteração da Lei Municipal 2.456/2019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ampliação de vagas do processo seletivo através da alteração da Lei Municipal 2.456/2019.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 xml:space="preserve">Na análise, identifica-se que a proposição está correta quanto </w:t>
      </w:r>
      <w:proofErr w:type="gramStart"/>
      <w:r>
        <w:rPr>
          <w:rFonts w:eastAsia="Calibri" w:cs="Arial"/>
        </w:rPr>
        <w:t>a</w:t>
      </w:r>
      <w:proofErr w:type="gramEnd"/>
      <w:r>
        <w:rPr>
          <w:rFonts w:eastAsia="Calibri" w:cs="Arial"/>
        </w:rPr>
        <w:t xml:space="preserve"> iniciativa, </w:t>
      </w:r>
      <w:r>
        <w:rPr>
          <w:rFonts w:eastAsia="Calibri" w:cs="Arial"/>
        </w:rPr>
        <w:t>firme o art. 61, §1º, II, “a”, da Constituição, aplicado por simetria aos municípios, compete ao Prefeito dispor sobre a contratação temporária para o desempenho de funções no Poder Executivo.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o projeto pretende a competente autorização para ampliar o numero de contratos temporários para a função de “professores, Área 1, 20 horas semanais, para Educação Infantil”, sob a justificativa de que duas professoras estão afastadas em gozo de licença maternidade.</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Como condição excepcional, o afastamento temporário da servidora efetiva para o gozo de licença-maternidade se enquadra na excepcionalidade e temporariedade necessárias para justificar a utilização do instituto da contratação temporária.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30 de maio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2AA9-F5A7-4E4C-8B7C-E6D7896B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2019-05-24T12:55:00Z</cp:lastPrinted>
  <dcterms:created xsi:type="dcterms:W3CDTF">2019-06-01T18:57:00Z</dcterms:created>
  <dcterms:modified xsi:type="dcterms:W3CDTF">2019-06-01T19:05:00Z</dcterms:modified>
</cp:coreProperties>
</file>