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tabs>
          <w:tab w:val="left" w:pos="1418"/>
          <w:tab w:val="left" w:pos="5059"/>
        </w:tabs>
        <w:spacing w:after="0" w:line="240" w:lineRule="auto"/>
        <w:jc w:val="center"/>
        <w:rPr>
          <w:rFonts w:eastAsia="Calibri" w:cs="Arial"/>
          <w:b/>
        </w:rPr>
      </w:pPr>
    </w:p>
    <w:p>
      <w:pPr>
        <w:tabs>
          <w:tab w:val="left" w:pos="1418"/>
          <w:tab w:val="left" w:pos="5059"/>
        </w:tabs>
        <w:spacing w:after="0" w:line="240" w:lineRule="auto"/>
        <w:jc w:val="center"/>
        <w:rPr>
          <w:rFonts w:eastAsia="Calibri" w:cs="Arial"/>
          <w:b/>
        </w:rPr>
      </w:pPr>
    </w:p>
    <w:p>
      <w:pPr>
        <w:tabs>
          <w:tab w:val="left" w:pos="1418"/>
          <w:tab w:val="left" w:pos="5059"/>
        </w:tabs>
        <w:spacing w:after="0" w:line="240" w:lineRule="auto"/>
        <w:jc w:val="center"/>
        <w:rPr>
          <w:rFonts w:eastAsia="Calibri" w:cs="Arial"/>
          <w:b/>
        </w:rPr>
      </w:pPr>
    </w:p>
    <w:p>
      <w:pPr>
        <w:tabs>
          <w:tab w:val="left" w:pos="1418"/>
          <w:tab w:val="left" w:pos="5059"/>
        </w:tabs>
        <w:spacing w:after="0" w:line="240" w:lineRule="auto"/>
        <w:jc w:val="center"/>
        <w:rPr>
          <w:rFonts w:eastAsia="Calibri" w:cs="Arial"/>
          <w:b/>
        </w:rPr>
      </w:pPr>
      <w:r>
        <w:rPr>
          <w:rFonts w:eastAsia="Calibri" w:cs="Arial"/>
          <w:b/>
        </w:rPr>
        <w:t>COMISSÃO DE ORÇAMENTO E FINANÇAS</w:t>
      </w:r>
    </w:p>
    <w:p>
      <w:pPr>
        <w:tabs>
          <w:tab w:val="left" w:pos="1418"/>
          <w:tab w:val="left" w:pos="5059"/>
        </w:tabs>
        <w:spacing w:after="0" w:line="240" w:lineRule="auto"/>
        <w:jc w:val="center"/>
        <w:rPr>
          <w:rFonts w:eastAsia="Calibri" w:cs="Arial"/>
          <w:b/>
        </w:rPr>
      </w:pPr>
    </w:p>
    <w:p>
      <w:pPr>
        <w:tabs>
          <w:tab w:val="left" w:pos="1418"/>
          <w:tab w:val="left" w:pos="5059"/>
        </w:tabs>
        <w:spacing w:after="0" w:line="240" w:lineRule="auto"/>
        <w:jc w:val="both"/>
        <w:rPr>
          <w:rFonts w:eastAsia="Calibri" w:cs="Arial"/>
        </w:rPr>
      </w:pPr>
      <w:r>
        <w:rPr>
          <w:rFonts w:eastAsia="Calibri" w:cs="Arial"/>
          <w:b/>
        </w:rPr>
        <w:t>Parecer:</w:t>
      </w:r>
      <w:r>
        <w:rPr>
          <w:rFonts w:eastAsia="Calibri" w:cs="Arial"/>
        </w:rPr>
        <w:t xml:space="preserve"> 36/2019</w:t>
      </w:r>
    </w:p>
    <w:p>
      <w:pPr>
        <w:tabs>
          <w:tab w:val="left" w:pos="1418"/>
          <w:tab w:val="left" w:pos="4253"/>
        </w:tabs>
        <w:spacing w:after="0" w:line="240" w:lineRule="auto"/>
        <w:jc w:val="both"/>
        <w:rPr>
          <w:rFonts w:eastAsia="Calibri" w:cs="Arial"/>
        </w:rPr>
      </w:pPr>
      <w:r>
        <w:rPr>
          <w:rFonts w:eastAsia="Calibri" w:cs="Arial"/>
          <w:b/>
        </w:rPr>
        <w:t>Processo:</w:t>
      </w:r>
      <w:r>
        <w:rPr>
          <w:rFonts w:eastAsia="Calibri" w:cs="Arial"/>
        </w:rPr>
        <w:t xml:space="preserve"> 6781/2019</w:t>
      </w:r>
      <w:r>
        <w:rPr>
          <w:rFonts w:eastAsia="Calibri" w:cs="Arial"/>
        </w:rPr>
        <w:tab/>
        <w:t xml:space="preserve">                             </w:t>
      </w:r>
      <w:r>
        <w:rPr>
          <w:rFonts w:eastAsia="Calibri" w:cs="Arial"/>
          <w:b/>
        </w:rPr>
        <w:t>Data:</w:t>
      </w:r>
      <w:r>
        <w:rPr>
          <w:rFonts w:eastAsia="Calibri" w:cs="Arial"/>
        </w:rPr>
        <w:t xml:space="preserve"> 03 de maio de 2019</w:t>
      </w:r>
    </w:p>
    <w:p>
      <w:pPr>
        <w:tabs>
          <w:tab w:val="left" w:pos="1418"/>
        </w:tabs>
        <w:spacing w:after="0" w:line="240" w:lineRule="auto"/>
        <w:jc w:val="both"/>
        <w:rPr>
          <w:rFonts w:eastAsia="Calibri" w:cs="Arial"/>
        </w:rPr>
      </w:pPr>
      <w:r>
        <w:rPr>
          <w:rFonts w:eastAsia="Calibri" w:cs="Arial"/>
          <w:b/>
        </w:rPr>
        <w:t>Matéria:</w:t>
      </w:r>
      <w:r>
        <w:rPr>
          <w:rFonts w:eastAsia="Calibri" w:cs="Arial"/>
        </w:rPr>
        <w:t xml:space="preserve"> PL 2525/2019</w:t>
      </w:r>
      <w:r>
        <w:rPr>
          <w:rFonts w:eastAsia="Calibri" w:cs="Arial"/>
        </w:rPr>
        <w:tab/>
        <w:t xml:space="preserve">                                                                        </w:t>
      </w:r>
      <w:r>
        <w:rPr>
          <w:rFonts w:eastAsia="Calibri" w:cs="Arial"/>
          <w:b/>
        </w:rPr>
        <w:t>Autor:</w:t>
      </w:r>
      <w:r>
        <w:rPr>
          <w:rFonts w:eastAsia="Calibri" w:cs="Arial"/>
        </w:rPr>
        <w:t xml:space="preserve"> Poder Executivo</w:t>
      </w:r>
    </w:p>
    <w:p>
      <w:pPr>
        <w:tabs>
          <w:tab w:val="left" w:pos="1418"/>
          <w:tab w:val="left" w:pos="4253"/>
        </w:tabs>
        <w:spacing w:after="0" w:line="240" w:lineRule="auto"/>
        <w:jc w:val="both"/>
        <w:rPr>
          <w:rFonts w:eastAsia="Calibri" w:cs="Arial"/>
        </w:rPr>
      </w:pPr>
      <w:r>
        <w:rPr>
          <w:rFonts w:eastAsia="Calibri" w:cs="Arial"/>
          <w:b/>
        </w:rPr>
        <w:t>Relator:</w:t>
      </w:r>
      <w:r>
        <w:rPr>
          <w:rFonts w:eastAsia="Calibri" w:cs="Arial"/>
        </w:rPr>
        <w:t xml:space="preserve"> Vereador </w:t>
      </w:r>
      <w:proofErr w:type="spellStart"/>
      <w:r>
        <w:rPr>
          <w:rFonts w:eastAsia="Calibri" w:cs="Arial"/>
        </w:rPr>
        <w:t>Jucimar</w:t>
      </w:r>
      <w:proofErr w:type="spellEnd"/>
      <w:r>
        <w:rPr>
          <w:rFonts w:eastAsia="Calibri" w:cs="Arial"/>
        </w:rPr>
        <w:t xml:space="preserve"> Borges da Silveira            </w:t>
      </w:r>
      <w:r>
        <w:rPr>
          <w:rFonts w:eastAsia="Calibri" w:cs="Arial"/>
        </w:rPr>
        <w:tab/>
        <w:t xml:space="preserve">       </w:t>
      </w:r>
      <w:r>
        <w:rPr>
          <w:rFonts w:eastAsia="Calibri" w:cs="Arial"/>
          <w:b/>
        </w:rPr>
        <w:t>Conclusão do Voto:</w:t>
      </w:r>
      <w:r>
        <w:rPr>
          <w:rFonts w:eastAsia="Calibri" w:cs="Arial"/>
        </w:rPr>
        <w:t xml:space="preserve"> Voto Favorável </w:t>
      </w:r>
    </w:p>
    <w:p>
      <w:pPr>
        <w:tabs>
          <w:tab w:val="left" w:pos="1418"/>
          <w:tab w:val="left" w:pos="5059"/>
        </w:tabs>
        <w:spacing w:after="0" w:line="240" w:lineRule="auto"/>
        <w:jc w:val="both"/>
        <w:rPr>
          <w:rFonts w:eastAsia="Calibri" w:cs="Arial"/>
        </w:rPr>
      </w:pPr>
      <w:r>
        <w:rPr>
          <w:rFonts w:eastAsia="Calibri" w:cs="Arial"/>
          <w:b/>
        </w:rPr>
        <w:t xml:space="preserve">Ementa: </w:t>
      </w:r>
      <w:r>
        <w:rPr>
          <w:rFonts w:eastAsia="Calibri" w:cs="Arial"/>
        </w:rPr>
        <w:t>Altera o parágrafo 4º do artigo 2º da Lei Municipal 816/18 e dá outras providências.</w:t>
      </w:r>
    </w:p>
    <w:p>
      <w:pPr>
        <w:tabs>
          <w:tab w:val="left" w:pos="1418"/>
          <w:tab w:val="left" w:pos="5059"/>
        </w:tabs>
        <w:spacing w:after="0" w:line="240" w:lineRule="auto"/>
        <w:jc w:val="both"/>
        <w:rPr>
          <w:rFonts w:eastAsia="Calibri" w:cs="Arial"/>
        </w:rPr>
      </w:pPr>
    </w:p>
    <w:p>
      <w:pPr>
        <w:tabs>
          <w:tab w:val="left" w:pos="1418"/>
          <w:tab w:val="left" w:pos="5059"/>
        </w:tabs>
        <w:spacing w:after="0" w:line="240" w:lineRule="auto"/>
        <w:jc w:val="center"/>
        <w:rPr>
          <w:rFonts w:eastAsia="Calibri" w:cs="Arial"/>
          <w:b/>
        </w:rPr>
      </w:pPr>
      <w:r>
        <w:rPr>
          <w:rFonts w:eastAsia="Calibri" w:cs="Arial"/>
          <w:b/>
        </w:rPr>
        <w:t>Relatório:</w:t>
      </w:r>
    </w:p>
    <w:p>
      <w:pPr>
        <w:tabs>
          <w:tab w:val="left" w:pos="1418"/>
          <w:tab w:val="left" w:pos="5059"/>
        </w:tabs>
        <w:spacing w:after="0" w:line="240" w:lineRule="auto"/>
        <w:jc w:val="center"/>
        <w:rPr>
          <w:rFonts w:eastAsia="Calibri" w:cs="Arial"/>
          <w:b/>
        </w:rPr>
      </w:pPr>
    </w:p>
    <w:p>
      <w:pPr>
        <w:tabs>
          <w:tab w:val="left" w:pos="1701"/>
          <w:tab w:val="left" w:pos="5059"/>
        </w:tabs>
        <w:spacing w:after="0" w:line="240" w:lineRule="auto"/>
        <w:jc w:val="both"/>
        <w:rPr>
          <w:rFonts w:eastAsia="Calibri" w:cs="Arial"/>
        </w:rPr>
      </w:pPr>
      <w:r>
        <w:rPr>
          <w:rFonts w:eastAsia="Calibri" w:cs="Arial"/>
        </w:rPr>
        <w:t>1.</w:t>
      </w:r>
      <w:r>
        <w:rPr>
          <w:rFonts w:eastAsia="Calibri" w:cs="Arial"/>
        </w:rPr>
        <w:tab/>
        <w:t>Trata, a presente matéria, de Projeto de Lei de origem do Poder Executivo que tem como objetivo pedido de autorização para alteração do parágrafo 4º do artigo 2º da Lei Municipal 816/18.</w:t>
      </w:r>
    </w:p>
    <w:p>
      <w:pPr>
        <w:tabs>
          <w:tab w:val="left" w:pos="1701"/>
          <w:tab w:val="left" w:pos="5059"/>
        </w:tabs>
        <w:spacing w:after="0" w:line="240" w:lineRule="auto"/>
        <w:jc w:val="both"/>
        <w:rPr>
          <w:rFonts w:eastAsia="Calibri" w:cs="Arial"/>
        </w:rPr>
      </w:pPr>
    </w:p>
    <w:p>
      <w:pPr>
        <w:tabs>
          <w:tab w:val="left" w:pos="1418"/>
          <w:tab w:val="left" w:pos="5059"/>
        </w:tabs>
        <w:spacing w:after="0" w:line="240" w:lineRule="auto"/>
        <w:jc w:val="center"/>
        <w:rPr>
          <w:rFonts w:eastAsia="Calibri" w:cs="Arial"/>
          <w:b/>
        </w:rPr>
      </w:pPr>
      <w:r>
        <w:rPr>
          <w:rFonts w:eastAsia="Calibri" w:cs="Arial"/>
          <w:b/>
        </w:rPr>
        <w:t>Análise:</w:t>
      </w:r>
    </w:p>
    <w:p>
      <w:pPr>
        <w:tabs>
          <w:tab w:val="left" w:pos="1418"/>
          <w:tab w:val="left" w:pos="5059"/>
        </w:tabs>
        <w:spacing w:after="0" w:line="240" w:lineRule="auto"/>
        <w:jc w:val="center"/>
        <w:rPr>
          <w:rFonts w:eastAsia="Calibri" w:cs="Arial"/>
          <w:b/>
        </w:rPr>
      </w:pPr>
    </w:p>
    <w:p>
      <w:pPr>
        <w:tabs>
          <w:tab w:val="left" w:pos="1701"/>
          <w:tab w:val="left" w:pos="5059"/>
        </w:tabs>
        <w:spacing w:after="0" w:line="240" w:lineRule="auto"/>
        <w:jc w:val="both"/>
        <w:rPr>
          <w:rFonts w:eastAsia="Calibri" w:cs="Arial"/>
        </w:rPr>
      </w:pPr>
      <w:r>
        <w:rPr>
          <w:rFonts w:eastAsia="Calibri" w:cs="Arial"/>
        </w:rPr>
        <w:t>2.</w:t>
      </w:r>
      <w:r>
        <w:rPr>
          <w:rFonts w:eastAsia="Calibri" w:cs="Arial"/>
        </w:rPr>
        <w:tab/>
        <w:t>Na análise, identifica-se que a proposição está correta quanto à iniciativa, a proposição é da competência exclusiva do Prefeito (art. 32, II, da Lei Orgânica do Município).</w:t>
      </w:r>
    </w:p>
    <w:p>
      <w:pPr>
        <w:tabs>
          <w:tab w:val="left" w:pos="1701"/>
          <w:tab w:val="left" w:pos="5059"/>
        </w:tabs>
        <w:spacing w:after="0" w:line="240" w:lineRule="auto"/>
        <w:jc w:val="both"/>
        <w:rPr>
          <w:rFonts w:eastAsia="Calibri" w:cs="Arial"/>
        </w:rPr>
      </w:pPr>
    </w:p>
    <w:p>
      <w:pPr>
        <w:tabs>
          <w:tab w:val="left" w:pos="1701"/>
          <w:tab w:val="left" w:pos="5059"/>
        </w:tabs>
        <w:spacing w:after="0" w:line="240" w:lineRule="auto"/>
        <w:ind w:firstLine="1701"/>
        <w:jc w:val="both"/>
        <w:rPr>
          <w:rFonts w:eastAsia="Calibri" w:cs="Arial"/>
        </w:rPr>
      </w:pPr>
      <w:r>
        <w:rPr>
          <w:rFonts w:eastAsia="Calibri" w:cs="Arial"/>
        </w:rPr>
        <w:t xml:space="preserve">Quanto ao conteúdo, o projeto pretende majorar o valor do jeton para R$ 100,00 por sessão, para cada membro da JARI. A justificativa alude que o valor não é revisto desde 1999, data do surgimento da lei que criou a verba. </w:t>
      </w:r>
    </w:p>
    <w:p>
      <w:pPr>
        <w:tabs>
          <w:tab w:val="left" w:pos="1701"/>
          <w:tab w:val="left" w:pos="5059"/>
        </w:tabs>
        <w:spacing w:after="0" w:line="240" w:lineRule="auto"/>
        <w:ind w:firstLine="1701"/>
        <w:jc w:val="both"/>
        <w:rPr>
          <w:rFonts w:eastAsia="Calibri" w:cs="Arial"/>
        </w:rPr>
      </w:pPr>
    </w:p>
    <w:p>
      <w:pPr>
        <w:tabs>
          <w:tab w:val="left" w:pos="1701"/>
          <w:tab w:val="left" w:pos="5059"/>
        </w:tabs>
        <w:spacing w:after="0" w:line="240" w:lineRule="auto"/>
        <w:ind w:firstLine="1701"/>
        <w:jc w:val="both"/>
        <w:rPr>
          <w:rFonts w:eastAsia="Calibri" w:cs="Arial"/>
        </w:rPr>
      </w:pPr>
      <w:r>
        <w:rPr>
          <w:rFonts w:eastAsia="Calibri" w:cs="Arial"/>
        </w:rPr>
        <w:t>Conclui-se que o Projeto de Lei nº 2525, está em condições de tramitar, visto que adequada a iniciativa legislativa e acompanhado de justificativa. Ressalta-se que o Poder Executivo encaminhou Mensagem Retificativa promovendo adequações no texto do projeto.</w:t>
      </w:r>
      <w:bookmarkStart w:id="0" w:name="_GoBack"/>
      <w:bookmarkEnd w:id="0"/>
    </w:p>
    <w:p>
      <w:pPr>
        <w:tabs>
          <w:tab w:val="left" w:pos="1418"/>
          <w:tab w:val="left" w:pos="5059"/>
        </w:tabs>
        <w:spacing w:after="0" w:line="240" w:lineRule="auto"/>
        <w:jc w:val="center"/>
        <w:rPr>
          <w:rFonts w:eastAsia="Calibri" w:cs="Arial"/>
          <w:b/>
        </w:rPr>
      </w:pPr>
      <w:r>
        <w:rPr>
          <w:rFonts w:eastAsia="Calibri" w:cs="Arial"/>
          <w:b/>
        </w:rPr>
        <w:t>Conclusão do Voto:</w:t>
      </w:r>
    </w:p>
    <w:p>
      <w:pPr>
        <w:tabs>
          <w:tab w:val="left" w:pos="1418"/>
          <w:tab w:val="left" w:pos="5059"/>
        </w:tabs>
        <w:spacing w:after="0" w:line="240" w:lineRule="auto"/>
        <w:jc w:val="both"/>
        <w:rPr>
          <w:rFonts w:eastAsia="Calibri" w:cs="Arial"/>
        </w:rPr>
      </w:pPr>
    </w:p>
    <w:p>
      <w:pPr>
        <w:tabs>
          <w:tab w:val="left" w:pos="1701"/>
          <w:tab w:val="left" w:pos="5059"/>
        </w:tabs>
        <w:spacing w:after="0" w:line="240" w:lineRule="auto"/>
        <w:jc w:val="both"/>
        <w:rPr>
          <w:rFonts w:eastAsia="Calibri" w:cs="Arial"/>
        </w:rPr>
      </w:pPr>
      <w:r>
        <w:rPr>
          <w:rFonts w:eastAsia="Calibri" w:cs="Arial"/>
        </w:rPr>
        <w:t>3.</w:t>
      </w:r>
      <w:r>
        <w:rPr>
          <w:rFonts w:eastAsia="Calibri" w:cs="Arial"/>
        </w:rPr>
        <w:tab/>
        <w:t>Pelos fundamentos declinados neste Parecer, esta Relatoria opina que o Projeto de Lei em exame está adequado, devendo a matéria seguir seu curso regimental.</w:t>
      </w:r>
    </w:p>
    <w:p>
      <w:pPr>
        <w:tabs>
          <w:tab w:val="left" w:pos="1701"/>
          <w:tab w:val="left" w:pos="5059"/>
        </w:tabs>
        <w:spacing w:after="0" w:line="240" w:lineRule="auto"/>
        <w:jc w:val="both"/>
        <w:rPr>
          <w:rFonts w:eastAsia="Calibri" w:cs="Arial"/>
        </w:rPr>
      </w:pPr>
    </w:p>
    <w:p>
      <w:pPr>
        <w:tabs>
          <w:tab w:val="left" w:pos="1418"/>
          <w:tab w:val="left" w:pos="5059"/>
        </w:tabs>
        <w:spacing w:after="0" w:line="240" w:lineRule="auto"/>
        <w:jc w:val="both"/>
        <w:rPr>
          <w:rFonts w:eastAsia="Calibri" w:cs="Arial"/>
        </w:rPr>
      </w:pPr>
    </w:p>
    <w:p>
      <w:pPr>
        <w:tabs>
          <w:tab w:val="left" w:pos="1701"/>
          <w:tab w:val="left" w:pos="5059"/>
        </w:tabs>
        <w:spacing w:after="0" w:line="240" w:lineRule="auto"/>
        <w:jc w:val="both"/>
        <w:rPr>
          <w:rFonts w:eastAsia="Calibri" w:cs="Arial"/>
        </w:rPr>
      </w:pPr>
      <w:r>
        <w:rPr>
          <w:rFonts w:eastAsia="Calibri" w:cs="Arial"/>
        </w:rPr>
        <w:tab/>
        <w:t>Sala das Comissões, em 24 de maio de 2019.</w:t>
      </w:r>
    </w:p>
    <w:p>
      <w:pPr>
        <w:tabs>
          <w:tab w:val="left" w:pos="1701"/>
          <w:tab w:val="left" w:pos="5059"/>
        </w:tabs>
        <w:spacing w:after="0" w:line="240" w:lineRule="auto"/>
        <w:jc w:val="both"/>
        <w:rPr>
          <w:rFonts w:eastAsia="Calibri" w:cs="Arial"/>
        </w:rPr>
      </w:pPr>
    </w:p>
    <w:p>
      <w:pPr>
        <w:tabs>
          <w:tab w:val="left" w:pos="1418"/>
          <w:tab w:val="left" w:pos="5059"/>
        </w:tabs>
        <w:spacing w:after="0" w:line="240" w:lineRule="auto"/>
        <w:jc w:val="both"/>
        <w:rPr>
          <w:rFonts w:eastAsia="Calibri" w:cs="Arial"/>
        </w:rPr>
      </w:pPr>
      <w:r>
        <w:rPr>
          <w:rFonts w:eastAsia="Calibri" w:cs="Arial"/>
        </w:rPr>
        <w:tab/>
      </w:r>
      <w:r>
        <w:rPr>
          <w:rFonts w:eastAsia="Calibri" w:cs="Arial"/>
        </w:rPr>
        <w:tab/>
      </w:r>
    </w:p>
    <w:p>
      <w:pPr>
        <w:tabs>
          <w:tab w:val="left" w:pos="1701"/>
          <w:tab w:val="left" w:pos="5059"/>
        </w:tabs>
        <w:spacing w:after="0" w:line="240" w:lineRule="auto"/>
        <w:jc w:val="both"/>
        <w:rPr>
          <w:rFonts w:eastAsia="Calibri" w:cs="Arial"/>
        </w:rPr>
      </w:pPr>
      <w:r>
        <w:rPr>
          <w:rFonts w:eastAsia="Calibri" w:cs="Arial"/>
        </w:rPr>
        <w:tab/>
        <w:t xml:space="preserve">Vereador </w:t>
      </w:r>
      <w:proofErr w:type="spellStart"/>
      <w:r>
        <w:rPr>
          <w:rFonts w:eastAsia="Calibri" w:cs="Arial"/>
        </w:rPr>
        <w:t>Jucimar</w:t>
      </w:r>
      <w:proofErr w:type="spellEnd"/>
      <w:r>
        <w:rPr>
          <w:rFonts w:eastAsia="Calibri" w:cs="Arial"/>
        </w:rPr>
        <w:t xml:space="preserve"> Borges da Silveira</w:t>
      </w:r>
    </w:p>
    <w:p>
      <w:pPr>
        <w:tabs>
          <w:tab w:val="left" w:pos="1418"/>
          <w:tab w:val="left" w:pos="5059"/>
        </w:tabs>
        <w:spacing w:after="0" w:line="240" w:lineRule="auto"/>
        <w:jc w:val="both"/>
        <w:rPr>
          <w:rFonts w:eastAsia="Calibri" w:cs="Arial"/>
        </w:rPr>
      </w:pPr>
    </w:p>
    <w:p>
      <w:pPr>
        <w:tabs>
          <w:tab w:val="left" w:pos="1418"/>
          <w:tab w:val="left" w:pos="5059"/>
        </w:tabs>
        <w:spacing w:after="0" w:line="240" w:lineRule="auto"/>
        <w:jc w:val="both"/>
        <w:rPr>
          <w:rFonts w:eastAsia="Calibri" w:cs="Arial"/>
          <w:b/>
        </w:rPr>
      </w:pPr>
    </w:p>
    <w:p>
      <w:pPr>
        <w:tabs>
          <w:tab w:val="left" w:pos="1418"/>
          <w:tab w:val="left" w:pos="5059"/>
        </w:tabs>
        <w:spacing w:after="0" w:line="240" w:lineRule="auto"/>
        <w:jc w:val="both"/>
        <w:rPr>
          <w:rFonts w:eastAsia="Calibri" w:cs="Arial"/>
          <w:b/>
        </w:rPr>
      </w:pPr>
      <w:r>
        <w:rPr>
          <w:rFonts w:eastAsia="Calibri" w:cs="Arial"/>
          <w:b/>
        </w:rPr>
        <w:t>Pelas conclusões:</w:t>
      </w:r>
    </w:p>
    <w:p>
      <w:pPr>
        <w:tabs>
          <w:tab w:val="left" w:pos="1418"/>
          <w:tab w:val="left" w:pos="5059"/>
        </w:tabs>
        <w:spacing w:after="0" w:line="240" w:lineRule="auto"/>
        <w:rPr>
          <w:rFonts w:eastAsia="Calibri" w:cs="Arial"/>
        </w:rPr>
      </w:pPr>
    </w:p>
    <w:p>
      <w:pPr>
        <w:tabs>
          <w:tab w:val="left" w:pos="1418"/>
          <w:tab w:val="left" w:pos="5059"/>
        </w:tabs>
        <w:spacing w:after="0" w:line="240" w:lineRule="auto"/>
        <w:rPr>
          <w:rFonts w:eastAsia="Calibri" w:cs="Arial"/>
        </w:rPr>
      </w:pPr>
    </w:p>
    <w:p>
      <w:pPr>
        <w:tabs>
          <w:tab w:val="left" w:pos="1418"/>
          <w:tab w:val="left" w:pos="5059"/>
        </w:tabs>
        <w:spacing w:after="0" w:line="240" w:lineRule="auto"/>
        <w:rPr>
          <w:rFonts w:eastAsia="Calibri" w:cs="Calibri"/>
        </w:rPr>
      </w:pPr>
      <w:r>
        <w:rPr>
          <w:rFonts w:eastAsia="Calibri" w:cs="Arial"/>
        </w:rPr>
        <w:t xml:space="preserve">Vereador Loreno </w:t>
      </w:r>
      <w:proofErr w:type="spellStart"/>
      <w:r>
        <w:rPr>
          <w:rFonts w:eastAsia="Calibri" w:cs="Arial"/>
        </w:rPr>
        <w:t>Feix</w:t>
      </w:r>
      <w:proofErr w:type="spellEnd"/>
      <w:r>
        <w:rPr>
          <w:rFonts w:eastAsia="Calibri" w:cs="Arial"/>
        </w:rPr>
        <w:tab/>
        <w:t xml:space="preserve">        Vereador Sandro </w:t>
      </w:r>
      <w:proofErr w:type="spellStart"/>
      <w:r>
        <w:rPr>
          <w:rFonts w:eastAsia="Calibri" w:cs="Arial"/>
        </w:rPr>
        <w:t>Drum</w:t>
      </w:r>
      <w:proofErr w:type="spellEnd"/>
    </w:p>
    <w:sectPr>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after="0" w:line="240" w:lineRule="auto"/>
      </w:pPr>
      <w:r>
        <w:separator/>
      </w:r>
    </w:p>
  </w:endnote>
  <w:endnote w:type="continuationSeparator" w:id="0">
    <w:p>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after="0" w:line="240" w:lineRule="auto"/>
      </w:pPr>
      <w:r>
        <w:separator/>
      </w:r>
    </w:p>
  </w:footnote>
  <w:footnote w:type="continuationSeparator" w:id="0">
    <w:p>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Normal Table" w:semiHidden="0" w:unhideWhenUsed="0"/>
    <w:lsdException w:name="Table Web 1"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aliases w:val="Char,Char Char Char,Char Char Char Char Char,Char Char Char Char, Char, Char Char Char,Texto de nota de rodapé Char2,Char Char2,Char Char1,Char Char Char Char1,Char Char Char Char Char Char1,Char Char2 Char1"/>
    <w:basedOn w:val="Normal"/>
    <w:link w:val="TextodenotaderodapChar"/>
    <w:pPr>
      <w:tabs>
        <w:tab w:val="left" w:pos="1418"/>
      </w:tabs>
      <w:spacing w:after="0" w:line="240" w:lineRule="auto"/>
      <w:jc w:val="both"/>
    </w:pPr>
    <w:rPr>
      <w:rFonts w:ascii="Arial" w:eastAsia="Times New Roman" w:hAnsi="Arial" w:cs="Times New Roman"/>
      <w:sz w:val="18"/>
      <w:szCs w:val="20"/>
    </w:rPr>
  </w:style>
  <w:style w:type="character" w:customStyle="1" w:styleId="TextodenotaderodapChar">
    <w:name w:val="Texto de nota de rodapé Char"/>
    <w:aliases w:val="Char Char,Char Char Char Char2,Char Char Char Char Char Char,Char Char Char Char Char1, Char Char, Char Char Char Char,Texto de nota de rodapé Char2 Char,Char Char2 Char,Char Char1 Char,Char Char Char Char1 Char"/>
    <w:basedOn w:val="Fontepargpadro"/>
    <w:link w:val="Textodenotaderodap"/>
    <w:rPr>
      <w:rFonts w:ascii="Arial" w:eastAsia="Times New Roman" w:hAnsi="Arial" w:cs="Times New Roman"/>
      <w:sz w:val="18"/>
      <w:szCs w:val="20"/>
    </w:rPr>
  </w:style>
  <w:style w:type="character" w:styleId="Refdenotaderodap">
    <w:name w:val="footnote reference"/>
    <w:rPr>
      <w:vertAlign w:val="superscript"/>
    </w:rPr>
  </w:style>
  <w:style w:type="paragraph" w:styleId="NormalWeb">
    <w:name w:val="Normal (Web)"/>
    <w:basedOn w:val="Normal"/>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uiPriority w:val="99"/>
    <w:rPr>
      <w:color w:val="0000FF"/>
      <w:u w:val="single"/>
    </w:rPr>
  </w:style>
  <w:style w:type="character" w:customStyle="1" w:styleId="firstementa">
    <w:name w:val="firstementa"/>
  </w:style>
  <w:style w:type="character" w:customStyle="1" w:styleId="marcapalavra">
    <w:name w:val="marca_palavra"/>
  </w:style>
  <w:style w:type="character" w:customStyle="1" w:styleId="hidden">
    <w:name w:val="hidden"/>
  </w:style>
  <w:style w:type="paragraph" w:styleId="PargrafodaLista">
    <w:name w:val="List Paragraph"/>
    <w:basedOn w:val="Normal"/>
    <w:uiPriority w:val="34"/>
    <w:qFormat/>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Normal Table" w:semiHidden="0" w:unhideWhenUsed="0"/>
    <w:lsdException w:name="Table Web 1"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aliases w:val="Char,Char Char Char,Char Char Char Char Char,Char Char Char Char, Char, Char Char Char,Texto de nota de rodapé Char2,Char Char2,Char Char1,Char Char Char Char1,Char Char Char Char Char Char1,Char Char2 Char1"/>
    <w:basedOn w:val="Normal"/>
    <w:link w:val="TextodenotaderodapChar"/>
    <w:pPr>
      <w:tabs>
        <w:tab w:val="left" w:pos="1418"/>
      </w:tabs>
      <w:spacing w:after="0" w:line="240" w:lineRule="auto"/>
      <w:jc w:val="both"/>
    </w:pPr>
    <w:rPr>
      <w:rFonts w:ascii="Arial" w:eastAsia="Times New Roman" w:hAnsi="Arial" w:cs="Times New Roman"/>
      <w:sz w:val="18"/>
      <w:szCs w:val="20"/>
    </w:rPr>
  </w:style>
  <w:style w:type="character" w:customStyle="1" w:styleId="TextodenotaderodapChar">
    <w:name w:val="Texto de nota de rodapé Char"/>
    <w:aliases w:val="Char Char,Char Char Char Char2,Char Char Char Char Char Char,Char Char Char Char Char1, Char Char, Char Char Char Char,Texto de nota de rodapé Char2 Char,Char Char2 Char,Char Char1 Char,Char Char Char Char1 Char"/>
    <w:basedOn w:val="Fontepargpadro"/>
    <w:link w:val="Textodenotaderodap"/>
    <w:rPr>
      <w:rFonts w:ascii="Arial" w:eastAsia="Times New Roman" w:hAnsi="Arial" w:cs="Times New Roman"/>
      <w:sz w:val="18"/>
      <w:szCs w:val="20"/>
    </w:rPr>
  </w:style>
  <w:style w:type="character" w:styleId="Refdenotaderodap">
    <w:name w:val="footnote reference"/>
    <w:rPr>
      <w:vertAlign w:val="superscript"/>
    </w:rPr>
  </w:style>
  <w:style w:type="paragraph" w:styleId="NormalWeb">
    <w:name w:val="Normal (Web)"/>
    <w:basedOn w:val="Normal"/>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uiPriority w:val="99"/>
    <w:rPr>
      <w:color w:val="0000FF"/>
      <w:u w:val="single"/>
    </w:rPr>
  </w:style>
  <w:style w:type="character" w:customStyle="1" w:styleId="firstementa">
    <w:name w:val="firstementa"/>
  </w:style>
  <w:style w:type="character" w:customStyle="1" w:styleId="marcapalavra">
    <w:name w:val="marca_palavra"/>
  </w:style>
  <w:style w:type="character" w:customStyle="1" w:styleId="hidden">
    <w:name w:val="hidden"/>
  </w:style>
  <w:style w:type="paragraph" w:styleId="PargrafodaLista">
    <w:name w:val="List Paragraph"/>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6177853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4B85FD-82C9-4FF1-B3B2-FA1329FF84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257</Words>
  <Characters>1393</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1647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7</dc:creator>
  <cp:lastModifiedBy>Windows 7</cp:lastModifiedBy>
  <cp:revision>8</cp:revision>
  <cp:lastPrinted>2019-04-18T12:42:00Z</cp:lastPrinted>
  <dcterms:created xsi:type="dcterms:W3CDTF">2019-05-24T12:32:00Z</dcterms:created>
  <dcterms:modified xsi:type="dcterms:W3CDTF">2019-05-27T13:39:00Z</dcterms:modified>
</cp:coreProperties>
</file>