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6782/2019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2526/2019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realização de processo seletivo simplificado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proposição está correta quanto à iniciativa,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Sobre o conteúdo do PL, a contratação temporária deve ser um fato atípico, no caso concreto, o fato gerador das contratações pode ser enquadrado no inciso III do art.196 da Lei nº 270, de 1990.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ascii="Calibri" w:eastAsia="Calibri" w:hAnsi="Calibri" w:cs="Arial"/>
        </w:rPr>
      </w:pPr>
      <w:r>
        <w:rPr>
          <w:rFonts w:ascii="Calibri" w:eastAsia="Calibri" w:hAnsi="Calibri" w:cs="Arial"/>
        </w:rPr>
        <w:t xml:space="preserve">O presente Projeto de Lei que prevê a realização de processo seletivo para contratação de vigias. Conforme Justificativa, a contratação é de extrema necessidade, pois visa à segurança das escolas municipais para que não ocorram danos ao patrimônio público resultante de invasões, furtos ou depredações que possam vir a ocorrer caso não estejam </w:t>
      </w:r>
      <w:proofErr w:type="gramStart"/>
      <w:r>
        <w:rPr>
          <w:rFonts w:ascii="Calibri" w:eastAsia="Calibri" w:hAnsi="Calibri" w:cs="Arial"/>
        </w:rPr>
        <w:t>sob vigilância</w:t>
      </w:r>
      <w:proofErr w:type="gramEnd"/>
      <w:r>
        <w:rPr>
          <w:rFonts w:ascii="Calibri" w:eastAsia="Calibri" w:hAnsi="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2526</w:t>
      </w:r>
      <w:bookmarkStart w:id="0" w:name="_GoBack"/>
      <w:bookmarkEnd w:id="0"/>
      <w:r>
        <w:rPr>
          <w:rFonts w:eastAsia="Calibri" w:cs="Arial"/>
        </w:rPr>
        <w:t>, está em condições de tramitar, visto que adequada a iniciativa legislativa e acompanhado de justificativa. Ressalta-se que o Poder Executivo encaminhou Mensagem Retificativa promovendo adequações no texto do projeto e estabelecendo o prazo da contratação.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maio de 2019.</w:t>
      </w:r>
    </w:p>
    <w:p>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76D5-7035-49F9-8698-0242E6A7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2019-04-18T12:42:00Z</cp:lastPrinted>
  <dcterms:created xsi:type="dcterms:W3CDTF">2019-05-21T11:06:00Z</dcterms:created>
  <dcterms:modified xsi:type="dcterms:W3CDTF">2019-05-21T11:21:00Z</dcterms:modified>
</cp:coreProperties>
</file>