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6808/2019</w:t>
      </w:r>
      <w:r>
        <w:rPr>
          <w:rFonts w:eastAsia="Calibri" w:cs="Arial"/>
        </w:rPr>
        <w:tab/>
        <w:t xml:space="preserve">                             </w:t>
      </w:r>
      <w:r>
        <w:rPr>
          <w:rFonts w:eastAsia="Calibri" w:cs="Arial"/>
          <w:b/>
        </w:rPr>
        <w:t>Data:</w:t>
      </w:r>
      <w:r>
        <w:rPr>
          <w:rFonts w:eastAsia="Calibri" w:cs="Arial"/>
        </w:rPr>
        <w:t xml:space="preserve"> 22 de maio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2530/2019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Dispõe sobre ampliação de vagas do processo seletivo através da alteração da Lei Municipal 2.456/2019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22 de maio de 2019 e tem como objetivo pedido de autorização para ampliação de vagas do processo seletivo através da alteração da Lei Municipal 2.456/2019.</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Quanto à formalidade, compete ao Prefeito dispor sobre a contratação temporária para o desempenho de funções no Poder Executivo, firme o art. 61, §1º, II, “a”, da Constituição, aplicado por simetria aos municípios.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Como condição excepcional, o afastamento temporário da servidora efetiva para o gozo de licença-maternidade se enquadra na excepcionalidade e</w:t>
      </w:r>
      <w:r>
        <w:t xml:space="preserve"> </w:t>
      </w:r>
      <w:r>
        <w:rPr>
          <w:rFonts w:eastAsia="Calibri" w:cs="Arial"/>
        </w:rPr>
        <w:t>temporariedade necessárias para justificar a utilização do instituto da contratação temporária.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31 de maio de 2019.</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1329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2019-05-24T11:59:00Z</cp:lastPrinted>
  <dcterms:created xsi:type="dcterms:W3CDTF">2019-05-31T12:45:00Z</dcterms:created>
  <dcterms:modified xsi:type="dcterms:W3CDTF">2019-05-31T12:51:00Z</dcterms:modified>
</cp:coreProperties>
</file>