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9D" w:rsidRDefault="00CB3F9D">
      <w:pPr>
        <w:tabs>
          <w:tab w:val="left" w:pos="1418"/>
          <w:tab w:val="left" w:pos="5059"/>
        </w:tabs>
        <w:spacing w:after="0" w:line="240" w:lineRule="auto"/>
        <w:jc w:val="center"/>
        <w:rPr>
          <w:rFonts w:eastAsia="Calibri" w:cs="Arial"/>
          <w:b/>
        </w:rPr>
      </w:pPr>
      <w:bookmarkStart w:id="0" w:name="_GoBack"/>
      <w:bookmarkEnd w:id="0"/>
    </w:p>
    <w:p w:rsidR="00CB3F9D" w:rsidRDefault="00CB3F9D">
      <w:pPr>
        <w:tabs>
          <w:tab w:val="left" w:pos="1418"/>
          <w:tab w:val="left" w:pos="5059"/>
        </w:tabs>
        <w:spacing w:after="0" w:line="240" w:lineRule="auto"/>
        <w:jc w:val="center"/>
        <w:rPr>
          <w:rFonts w:eastAsia="Calibri" w:cs="Arial"/>
          <w:b/>
        </w:rPr>
      </w:pPr>
    </w:p>
    <w:p w:rsidR="00CB3F9D" w:rsidRDefault="00A87B4F">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B3F9D" w:rsidRDefault="00CB3F9D">
      <w:pPr>
        <w:tabs>
          <w:tab w:val="left" w:pos="1418"/>
          <w:tab w:val="left" w:pos="5059"/>
        </w:tabs>
        <w:spacing w:after="0" w:line="240" w:lineRule="auto"/>
        <w:jc w:val="center"/>
        <w:rPr>
          <w:rFonts w:eastAsia="Calibri" w:cs="Arial"/>
          <w:b/>
        </w:rPr>
      </w:pPr>
    </w:p>
    <w:p w:rsidR="00CB3F9D" w:rsidRDefault="00A87B4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37/2019</w:t>
      </w:r>
    </w:p>
    <w:p w:rsidR="00CB3F9D" w:rsidRDefault="00A87B4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6783/2019</w:t>
      </w:r>
      <w:r>
        <w:rPr>
          <w:rFonts w:eastAsia="Calibri" w:cs="Arial"/>
        </w:rPr>
        <w:tab/>
        <w:t xml:space="preserve">                             </w:t>
      </w:r>
      <w:r>
        <w:rPr>
          <w:rFonts w:eastAsia="Calibri" w:cs="Arial"/>
          <w:b/>
        </w:rPr>
        <w:t>Data:</w:t>
      </w:r>
      <w:r>
        <w:rPr>
          <w:rFonts w:eastAsia="Calibri" w:cs="Arial"/>
        </w:rPr>
        <w:t xml:space="preserve"> 03 de maio de 2019</w:t>
      </w:r>
    </w:p>
    <w:p w:rsidR="00CB3F9D" w:rsidRDefault="00A87B4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2527/2019</w:t>
      </w:r>
      <w:r>
        <w:rPr>
          <w:rFonts w:eastAsia="Calibri" w:cs="Arial"/>
        </w:rPr>
        <w:tab/>
        <w:t xml:space="preserve">                                                                        </w:t>
      </w:r>
      <w:r>
        <w:rPr>
          <w:rFonts w:eastAsia="Calibri" w:cs="Arial"/>
          <w:b/>
        </w:rPr>
        <w:t>Autor:</w:t>
      </w:r>
      <w:r>
        <w:rPr>
          <w:rFonts w:eastAsia="Calibri" w:cs="Arial"/>
        </w:rPr>
        <w:t xml:space="preserve"> Poder Executivo</w:t>
      </w:r>
    </w:p>
    <w:p w:rsidR="00CB3F9D" w:rsidRDefault="00A87B4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CB3F9D" w:rsidRDefault="00A87B4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Institui o programa municipal de premiação a consumidores mediante a utilização da plataforma nota fiscal gaúcha do estado do Rio Grande do Su</w:t>
      </w:r>
      <w:r>
        <w:rPr>
          <w:rFonts w:eastAsia="Calibri" w:cs="Arial"/>
        </w:rPr>
        <w:t>l e dá outras providências.</w:t>
      </w:r>
    </w:p>
    <w:p w:rsidR="00CB3F9D" w:rsidRDefault="00CB3F9D">
      <w:pPr>
        <w:tabs>
          <w:tab w:val="left" w:pos="1418"/>
          <w:tab w:val="left" w:pos="5059"/>
        </w:tabs>
        <w:spacing w:after="0" w:line="240" w:lineRule="auto"/>
        <w:jc w:val="both"/>
        <w:rPr>
          <w:rFonts w:eastAsia="Calibri" w:cs="Arial"/>
          <w:b/>
        </w:rPr>
      </w:pPr>
    </w:p>
    <w:p w:rsidR="00CB3F9D" w:rsidRDefault="00A87B4F">
      <w:pPr>
        <w:tabs>
          <w:tab w:val="left" w:pos="1418"/>
          <w:tab w:val="left" w:pos="5059"/>
        </w:tabs>
        <w:spacing w:after="0" w:line="240" w:lineRule="auto"/>
        <w:jc w:val="center"/>
        <w:rPr>
          <w:rFonts w:eastAsia="Calibri" w:cs="Arial"/>
          <w:b/>
        </w:rPr>
      </w:pPr>
      <w:r>
        <w:rPr>
          <w:rFonts w:eastAsia="Calibri" w:cs="Arial"/>
          <w:b/>
        </w:rPr>
        <w:t>Relatório:</w:t>
      </w:r>
    </w:p>
    <w:p w:rsidR="00CB3F9D" w:rsidRDefault="00CB3F9D">
      <w:pPr>
        <w:tabs>
          <w:tab w:val="left" w:pos="1418"/>
          <w:tab w:val="left" w:pos="5059"/>
        </w:tabs>
        <w:spacing w:after="0" w:line="240" w:lineRule="auto"/>
        <w:jc w:val="center"/>
        <w:rPr>
          <w:rFonts w:eastAsia="Calibri" w:cs="Arial"/>
          <w:b/>
        </w:rPr>
      </w:pPr>
    </w:p>
    <w:p w:rsidR="00CB3F9D" w:rsidRDefault="00A87B4F">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03 de maio de 2019 e tem como objetivo pedido de autorização para instituir o programa municipal de premiação a consumidores mediante a ut</w:t>
      </w:r>
      <w:r>
        <w:rPr>
          <w:rFonts w:eastAsia="Calibri" w:cs="Arial"/>
        </w:rPr>
        <w:t>ilização da plataforma nota fiscal gaúcha do estado do Rio Grande do Sul.</w:t>
      </w:r>
    </w:p>
    <w:p w:rsidR="00CB3F9D" w:rsidRDefault="00A87B4F">
      <w:pPr>
        <w:tabs>
          <w:tab w:val="left" w:pos="1418"/>
          <w:tab w:val="left" w:pos="5059"/>
        </w:tabs>
        <w:spacing w:after="0" w:line="240" w:lineRule="auto"/>
        <w:jc w:val="center"/>
        <w:rPr>
          <w:rFonts w:eastAsia="Calibri" w:cs="Arial"/>
          <w:b/>
        </w:rPr>
      </w:pPr>
      <w:r>
        <w:rPr>
          <w:rFonts w:eastAsia="Calibri" w:cs="Arial"/>
          <w:b/>
        </w:rPr>
        <w:t>Análise:</w:t>
      </w:r>
    </w:p>
    <w:p w:rsidR="00CB3F9D" w:rsidRDefault="00CB3F9D">
      <w:pPr>
        <w:tabs>
          <w:tab w:val="left" w:pos="1418"/>
          <w:tab w:val="left" w:pos="5059"/>
        </w:tabs>
        <w:spacing w:after="0" w:line="240" w:lineRule="auto"/>
        <w:jc w:val="center"/>
        <w:rPr>
          <w:rFonts w:eastAsia="Calibri" w:cs="Arial"/>
          <w:b/>
        </w:rPr>
      </w:pPr>
    </w:p>
    <w:p w:rsidR="00CB3F9D" w:rsidRDefault="00A87B4F">
      <w:pPr>
        <w:tabs>
          <w:tab w:val="left" w:pos="1701"/>
          <w:tab w:val="left" w:pos="5059"/>
        </w:tabs>
        <w:spacing w:after="0" w:line="240" w:lineRule="auto"/>
        <w:jc w:val="both"/>
        <w:rPr>
          <w:rFonts w:eastAsia="Calibri" w:cs="Arial"/>
        </w:rPr>
      </w:pPr>
      <w:r>
        <w:rPr>
          <w:rFonts w:eastAsia="Calibri" w:cs="Arial"/>
        </w:rPr>
        <w:t>2.</w:t>
      </w:r>
      <w:r>
        <w:rPr>
          <w:rFonts w:eastAsia="Calibri" w:cs="Arial"/>
        </w:rPr>
        <w:tab/>
        <w:t>A Emenda Constitucional nº 42, de 2003, que trouxe alterações no Sistema Tributário Nacional, incluiu no rol de incisos do artigo 37, da Constituição Federal, a previsão</w:t>
      </w:r>
      <w:r>
        <w:rPr>
          <w:rFonts w:eastAsia="Calibri" w:cs="Arial"/>
        </w:rPr>
        <w:t xml:space="preserve"> da criação da administração tributária no âmbito da estrutura de cada ente da federação, como atividade essencial ao funcionamento da atividade estatal, destinação de recursos prioritários para realização de suas atividades, bem como, atuação integrada en</w:t>
      </w:r>
      <w:r>
        <w:rPr>
          <w:rFonts w:eastAsia="Calibri" w:cs="Arial"/>
        </w:rPr>
        <w:t>tre as esferas quanto às informações fiscais.</w:t>
      </w:r>
    </w:p>
    <w:p w:rsidR="00CB3F9D" w:rsidRDefault="00CB3F9D">
      <w:pPr>
        <w:tabs>
          <w:tab w:val="left" w:pos="1701"/>
          <w:tab w:val="left" w:pos="5059"/>
        </w:tabs>
        <w:spacing w:after="0" w:line="240" w:lineRule="auto"/>
        <w:jc w:val="both"/>
        <w:rPr>
          <w:rFonts w:eastAsia="Calibri" w:cs="Arial"/>
        </w:rPr>
      </w:pPr>
    </w:p>
    <w:p w:rsidR="00CB3F9D" w:rsidRDefault="00A87B4F">
      <w:pPr>
        <w:tabs>
          <w:tab w:val="left" w:pos="1701"/>
          <w:tab w:val="left" w:pos="5059"/>
        </w:tabs>
        <w:spacing w:after="0" w:line="240" w:lineRule="auto"/>
        <w:ind w:firstLine="1701"/>
        <w:jc w:val="both"/>
        <w:rPr>
          <w:rFonts w:eastAsia="Calibri" w:cs="Arial"/>
        </w:rPr>
      </w:pPr>
      <w:r>
        <w:rPr>
          <w:rFonts w:eastAsia="Calibri" w:cs="Arial"/>
        </w:rPr>
        <w:t>Eis o fundamento constitucional para criação de programas voltados à educação fiscal do cidadão, como o disposto no projeto de lei sob análise, que estimula a participação do contribuinte e cidadão, na fiscali</w:t>
      </w:r>
      <w:r>
        <w:rPr>
          <w:rFonts w:eastAsia="Calibri" w:cs="Arial"/>
        </w:rPr>
        <w:t>zação sob a premissa pedagógica, em detrimento da ação meramente punitiva. Isso porque o objeto destes programas está voltado à conscientização dos contribuintes e consumidores, quanto à necessária emissão de documento fiscal, para subsidiar os atos de fis</w:t>
      </w:r>
      <w:r>
        <w:rPr>
          <w:rFonts w:eastAsia="Calibri" w:cs="Arial"/>
        </w:rPr>
        <w:t>calização realizados pelo Fisco.</w:t>
      </w:r>
    </w:p>
    <w:p w:rsidR="00CB3F9D" w:rsidRDefault="00CB3F9D">
      <w:pPr>
        <w:tabs>
          <w:tab w:val="left" w:pos="1701"/>
          <w:tab w:val="left" w:pos="5059"/>
        </w:tabs>
        <w:spacing w:after="0" w:line="240" w:lineRule="auto"/>
        <w:ind w:firstLine="1701"/>
        <w:jc w:val="both"/>
        <w:rPr>
          <w:rFonts w:eastAsia="Calibri" w:cs="Arial"/>
        </w:rPr>
      </w:pPr>
    </w:p>
    <w:p w:rsidR="00CB3F9D" w:rsidRDefault="00A87B4F">
      <w:pPr>
        <w:tabs>
          <w:tab w:val="left" w:pos="1701"/>
          <w:tab w:val="left" w:pos="5059"/>
        </w:tabs>
        <w:spacing w:after="0" w:line="240" w:lineRule="auto"/>
        <w:ind w:firstLine="1701"/>
        <w:jc w:val="both"/>
        <w:rPr>
          <w:rFonts w:eastAsia="Calibri" w:cs="Arial"/>
        </w:rPr>
      </w:pPr>
      <w:r>
        <w:rPr>
          <w:rFonts w:eastAsia="Calibri" w:cs="Arial"/>
        </w:rPr>
        <w:t xml:space="preserve">O programa municipal pelo qual o projeto de lei ora analisado visa a criação tem por objetivo se compatibilizar com o programa estadual vigente, denominado Programa de Cidadania Social, popularmente conhecido como Nota </w:t>
      </w:r>
      <w:r>
        <w:rPr>
          <w:rFonts w:eastAsia="Calibri" w:cs="Arial"/>
        </w:rPr>
        <w:t>Fiscal Gaúcha, o qual foi instituído pela Lei Estadual 14.020, de 25 de junho de 2012, com objetivo de fomentar a cidadania fiscal e de aumentar a arrecadação, mediante estímulo à emissão de notas fiscais e à participação dos cidadãos na definição da desti</w:t>
      </w:r>
      <w:r>
        <w:rPr>
          <w:rFonts w:eastAsia="Calibri" w:cs="Arial"/>
        </w:rPr>
        <w:t>nação de recursos do Programa</w:t>
      </w:r>
    </w:p>
    <w:p w:rsidR="00CB3F9D" w:rsidRDefault="00CB3F9D">
      <w:pPr>
        <w:tabs>
          <w:tab w:val="left" w:pos="1701"/>
          <w:tab w:val="left" w:pos="5059"/>
        </w:tabs>
        <w:spacing w:after="0" w:line="240" w:lineRule="auto"/>
        <w:ind w:firstLine="1701"/>
        <w:jc w:val="both"/>
        <w:rPr>
          <w:rFonts w:eastAsia="Calibri" w:cs="Arial"/>
        </w:rPr>
      </w:pPr>
    </w:p>
    <w:p w:rsidR="00CB3F9D" w:rsidRDefault="00A87B4F">
      <w:pPr>
        <w:tabs>
          <w:tab w:val="left" w:pos="1418"/>
          <w:tab w:val="left" w:pos="5059"/>
        </w:tabs>
        <w:spacing w:after="0" w:line="240" w:lineRule="auto"/>
        <w:jc w:val="center"/>
        <w:rPr>
          <w:rFonts w:eastAsia="Calibri" w:cs="Arial"/>
          <w:b/>
        </w:rPr>
      </w:pPr>
      <w:r>
        <w:rPr>
          <w:rFonts w:eastAsia="Calibri" w:cs="Arial"/>
          <w:b/>
        </w:rPr>
        <w:t>Conclusão do Voto:</w:t>
      </w:r>
    </w:p>
    <w:p w:rsidR="00CB3F9D" w:rsidRDefault="00CB3F9D">
      <w:pPr>
        <w:tabs>
          <w:tab w:val="left" w:pos="1418"/>
          <w:tab w:val="left" w:pos="5059"/>
        </w:tabs>
        <w:spacing w:after="0" w:line="240" w:lineRule="auto"/>
        <w:jc w:val="both"/>
        <w:rPr>
          <w:rFonts w:eastAsia="Calibri" w:cs="Arial"/>
        </w:rPr>
      </w:pPr>
    </w:p>
    <w:p w:rsidR="00CB3F9D" w:rsidRDefault="00A87B4F">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CB3F9D" w:rsidRDefault="00CB3F9D">
      <w:pPr>
        <w:tabs>
          <w:tab w:val="left" w:pos="1701"/>
          <w:tab w:val="left" w:pos="5059"/>
        </w:tabs>
        <w:spacing w:after="0" w:line="240" w:lineRule="auto"/>
        <w:jc w:val="both"/>
        <w:rPr>
          <w:rFonts w:eastAsia="Calibri" w:cs="Arial"/>
        </w:rPr>
      </w:pPr>
    </w:p>
    <w:p w:rsidR="00CB3F9D" w:rsidRDefault="00A87B4F">
      <w:pPr>
        <w:tabs>
          <w:tab w:val="left" w:pos="1701"/>
          <w:tab w:val="left" w:pos="5059"/>
        </w:tabs>
        <w:spacing w:after="0" w:line="240" w:lineRule="auto"/>
        <w:jc w:val="both"/>
        <w:rPr>
          <w:rFonts w:eastAsia="Calibri" w:cs="Arial"/>
        </w:rPr>
      </w:pPr>
      <w:r>
        <w:rPr>
          <w:rFonts w:eastAsia="Calibri" w:cs="Arial"/>
        </w:rPr>
        <w:tab/>
        <w:t>Sala das Comissões, em 24 de maio de 2019.</w:t>
      </w:r>
    </w:p>
    <w:p w:rsidR="00CB3F9D" w:rsidRDefault="00A87B4F">
      <w:pPr>
        <w:tabs>
          <w:tab w:val="left" w:pos="1701"/>
          <w:tab w:val="left" w:pos="5059"/>
        </w:tabs>
        <w:spacing w:after="0" w:line="240" w:lineRule="auto"/>
        <w:jc w:val="both"/>
        <w:rPr>
          <w:rFonts w:eastAsia="Calibri" w:cs="Arial"/>
        </w:rPr>
      </w:pPr>
      <w:r>
        <w:rPr>
          <w:rFonts w:eastAsia="Calibri" w:cs="Arial"/>
        </w:rPr>
        <w:tab/>
      </w:r>
    </w:p>
    <w:p w:rsidR="00CB3F9D" w:rsidRDefault="00A87B4F">
      <w:pPr>
        <w:tabs>
          <w:tab w:val="left" w:pos="1701"/>
          <w:tab w:val="left" w:pos="5059"/>
        </w:tabs>
        <w:spacing w:after="0" w:line="240" w:lineRule="auto"/>
        <w:jc w:val="both"/>
        <w:rPr>
          <w:rFonts w:eastAsia="Calibri" w:cs="Arial"/>
        </w:rPr>
      </w:pPr>
      <w:r>
        <w:rPr>
          <w:rFonts w:eastAsia="Calibri" w:cs="Arial"/>
        </w:rPr>
        <w:tab/>
        <w:t>V</w:t>
      </w:r>
      <w:r>
        <w:rPr>
          <w:rFonts w:eastAsia="Calibri" w:cs="Arial"/>
        </w:rPr>
        <w:t>ereador Jane Elizete Ferreira Martins da Silva</w:t>
      </w:r>
    </w:p>
    <w:p w:rsidR="00CB3F9D" w:rsidRDefault="00CB3F9D">
      <w:pPr>
        <w:tabs>
          <w:tab w:val="left" w:pos="1418"/>
          <w:tab w:val="left" w:pos="5059"/>
        </w:tabs>
        <w:spacing w:after="0" w:line="240" w:lineRule="auto"/>
        <w:jc w:val="both"/>
        <w:rPr>
          <w:rFonts w:eastAsia="Calibri" w:cs="Arial"/>
        </w:rPr>
      </w:pPr>
    </w:p>
    <w:p w:rsidR="00CB3F9D" w:rsidRDefault="00A87B4F">
      <w:pPr>
        <w:tabs>
          <w:tab w:val="left" w:pos="1418"/>
          <w:tab w:val="left" w:pos="5059"/>
        </w:tabs>
        <w:spacing w:after="0" w:line="240" w:lineRule="auto"/>
        <w:jc w:val="both"/>
        <w:rPr>
          <w:rFonts w:eastAsia="Calibri" w:cs="Arial"/>
          <w:b/>
        </w:rPr>
      </w:pPr>
      <w:r>
        <w:rPr>
          <w:rFonts w:eastAsia="Calibri" w:cs="Arial"/>
          <w:b/>
        </w:rPr>
        <w:t>Pelas conclusões:</w:t>
      </w:r>
    </w:p>
    <w:p w:rsidR="00CB3F9D" w:rsidRDefault="00CB3F9D">
      <w:pPr>
        <w:tabs>
          <w:tab w:val="left" w:pos="1418"/>
          <w:tab w:val="left" w:pos="5059"/>
        </w:tabs>
        <w:spacing w:after="0" w:line="240" w:lineRule="auto"/>
        <w:jc w:val="both"/>
        <w:rPr>
          <w:rFonts w:eastAsia="Calibri" w:cs="Arial"/>
        </w:rPr>
      </w:pPr>
    </w:p>
    <w:p w:rsidR="00CB3F9D" w:rsidRDefault="00A87B4F">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B3F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4F" w:rsidRDefault="00A87B4F">
      <w:pPr>
        <w:spacing w:after="0" w:line="240" w:lineRule="auto"/>
      </w:pPr>
      <w:r>
        <w:separator/>
      </w:r>
    </w:p>
  </w:endnote>
  <w:endnote w:type="continuationSeparator" w:id="0">
    <w:p w:rsidR="00A87B4F" w:rsidRDefault="00A8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4F" w:rsidRDefault="00A87B4F">
      <w:pPr>
        <w:spacing w:after="0" w:line="240" w:lineRule="auto"/>
      </w:pPr>
      <w:r>
        <w:separator/>
      </w:r>
    </w:p>
  </w:footnote>
  <w:footnote w:type="continuationSeparator" w:id="0">
    <w:p w:rsidR="00A87B4F" w:rsidRDefault="00A8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9D"/>
    <w:rsid w:val="0092766E"/>
    <w:rsid w:val="00A87B4F"/>
    <w:rsid w:val="00CB3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C8C86-8AAF-4F3F-A4E2-ABB5764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2019-05-24T11:59:00Z</cp:lastPrinted>
  <dcterms:created xsi:type="dcterms:W3CDTF">2019-12-30T00:16:00Z</dcterms:created>
  <dcterms:modified xsi:type="dcterms:W3CDTF">2019-12-30T00:16:00Z</dcterms:modified>
</cp:coreProperties>
</file>