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24" w:rsidRDefault="005F4024">
      <w:pPr>
        <w:tabs>
          <w:tab w:val="left" w:pos="1418"/>
          <w:tab w:val="left" w:pos="5059"/>
        </w:tabs>
        <w:spacing w:after="0" w:line="240" w:lineRule="auto"/>
        <w:jc w:val="center"/>
        <w:rPr>
          <w:rFonts w:eastAsia="Calibri" w:cs="Arial"/>
          <w:b/>
        </w:rPr>
      </w:pPr>
      <w:bookmarkStart w:id="0" w:name="_GoBack"/>
      <w:bookmarkEnd w:id="0"/>
    </w:p>
    <w:p w:rsidR="005F4024" w:rsidRDefault="005F4024">
      <w:pPr>
        <w:tabs>
          <w:tab w:val="left" w:pos="1418"/>
          <w:tab w:val="left" w:pos="5059"/>
        </w:tabs>
        <w:spacing w:after="0" w:line="240" w:lineRule="auto"/>
        <w:jc w:val="center"/>
        <w:rPr>
          <w:rFonts w:eastAsia="Calibri" w:cs="Arial"/>
          <w:b/>
        </w:rPr>
      </w:pPr>
    </w:p>
    <w:p w:rsidR="005F4024" w:rsidRDefault="005F4024">
      <w:pPr>
        <w:tabs>
          <w:tab w:val="left" w:pos="1418"/>
          <w:tab w:val="left" w:pos="5059"/>
        </w:tabs>
        <w:spacing w:after="0" w:line="240" w:lineRule="auto"/>
        <w:jc w:val="center"/>
        <w:rPr>
          <w:rFonts w:eastAsia="Calibri" w:cs="Arial"/>
          <w:b/>
        </w:rPr>
      </w:pPr>
    </w:p>
    <w:p w:rsidR="005F4024" w:rsidRDefault="000A5731">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5F4024" w:rsidRDefault="005F4024">
      <w:pPr>
        <w:tabs>
          <w:tab w:val="left" w:pos="1418"/>
          <w:tab w:val="left" w:pos="5059"/>
        </w:tabs>
        <w:spacing w:after="0" w:line="240" w:lineRule="auto"/>
        <w:jc w:val="center"/>
        <w:rPr>
          <w:rFonts w:eastAsia="Calibri" w:cs="Arial"/>
          <w:b/>
        </w:rPr>
      </w:pPr>
    </w:p>
    <w:p w:rsidR="005F4024" w:rsidRDefault="000A5731">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31/2019</w:t>
      </w:r>
    </w:p>
    <w:p w:rsidR="005F4024" w:rsidRDefault="000A5731">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6759/2019</w:t>
      </w:r>
      <w:r>
        <w:rPr>
          <w:rFonts w:eastAsia="Calibri" w:cs="Arial"/>
        </w:rPr>
        <w:tab/>
        <w:t xml:space="preserve">                             </w:t>
      </w:r>
      <w:r>
        <w:rPr>
          <w:rFonts w:eastAsia="Calibri" w:cs="Arial"/>
          <w:b/>
        </w:rPr>
        <w:t>Data:</w:t>
      </w:r>
      <w:r>
        <w:rPr>
          <w:rFonts w:eastAsia="Calibri" w:cs="Arial"/>
        </w:rPr>
        <w:t xml:space="preserve"> 15 de abril de 2019</w:t>
      </w:r>
    </w:p>
    <w:p w:rsidR="005F4024" w:rsidRDefault="000A5731">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2517/2019</w:t>
      </w:r>
      <w:r>
        <w:rPr>
          <w:rFonts w:eastAsia="Calibri" w:cs="Arial"/>
        </w:rPr>
        <w:tab/>
        <w:t xml:space="preserve">                                                                        </w:t>
      </w:r>
      <w:r>
        <w:rPr>
          <w:rFonts w:eastAsia="Calibri" w:cs="Arial"/>
          <w:b/>
        </w:rPr>
        <w:t>Autor:</w:t>
      </w:r>
      <w:r>
        <w:rPr>
          <w:rFonts w:eastAsia="Calibri" w:cs="Arial"/>
        </w:rPr>
        <w:t xml:space="preserve"> Poder Executivo</w:t>
      </w:r>
    </w:p>
    <w:p w:rsidR="005F4024" w:rsidRDefault="000A5731">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5F4024" w:rsidRDefault="000A5731">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Extingue cargos em comissão e gratificação de função e dá outras providências.</w:t>
      </w:r>
    </w:p>
    <w:p w:rsidR="005F4024" w:rsidRDefault="005F4024">
      <w:pPr>
        <w:tabs>
          <w:tab w:val="left" w:pos="1418"/>
          <w:tab w:val="left" w:pos="5059"/>
        </w:tabs>
        <w:spacing w:after="0" w:line="240" w:lineRule="auto"/>
        <w:jc w:val="both"/>
        <w:rPr>
          <w:rFonts w:eastAsia="Calibri" w:cs="Arial"/>
          <w:b/>
        </w:rPr>
      </w:pPr>
    </w:p>
    <w:p w:rsidR="005F4024" w:rsidRDefault="000A5731">
      <w:pPr>
        <w:tabs>
          <w:tab w:val="left" w:pos="1418"/>
          <w:tab w:val="left" w:pos="5059"/>
        </w:tabs>
        <w:spacing w:after="0" w:line="240" w:lineRule="auto"/>
        <w:jc w:val="center"/>
        <w:rPr>
          <w:rFonts w:eastAsia="Calibri" w:cs="Arial"/>
          <w:b/>
        </w:rPr>
      </w:pPr>
      <w:r>
        <w:rPr>
          <w:rFonts w:eastAsia="Calibri" w:cs="Arial"/>
          <w:b/>
        </w:rPr>
        <w:t>Relatório:</w:t>
      </w:r>
    </w:p>
    <w:p w:rsidR="005F4024" w:rsidRDefault="005F4024">
      <w:pPr>
        <w:tabs>
          <w:tab w:val="left" w:pos="1418"/>
          <w:tab w:val="left" w:pos="5059"/>
        </w:tabs>
        <w:spacing w:after="0" w:line="240" w:lineRule="auto"/>
        <w:jc w:val="center"/>
        <w:rPr>
          <w:rFonts w:eastAsia="Calibri" w:cs="Arial"/>
          <w:b/>
        </w:rPr>
      </w:pPr>
    </w:p>
    <w:p w:rsidR="005F4024" w:rsidRDefault="000A5731">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w:t>
      </w:r>
      <w:r>
        <w:rPr>
          <w:rFonts w:eastAsia="Calibri" w:cs="Arial"/>
        </w:rPr>
        <w:t>ta Casa Legislativa no dia 15 de abril de 2019 e tem como objetivo pedido de autorização para extinção de cargos em comissão e gratificação de função.</w:t>
      </w:r>
    </w:p>
    <w:p w:rsidR="005F4024" w:rsidRDefault="005F4024">
      <w:pPr>
        <w:tabs>
          <w:tab w:val="left" w:pos="1701"/>
          <w:tab w:val="left" w:pos="5059"/>
        </w:tabs>
        <w:spacing w:after="0" w:line="240" w:lineRule="auto"/>
        <w:jc w:val="both"/>
        <w:rPr>
          <w:rFonts w:eastAsia="Calibri" w:cs="Arial"/>
          <w:b/>
        </w:rPr>
      </w:pPr>
    </w:p>
    <w:p w:rsidR="005F4024" w:rsidRDefault="000A5731">
      <w:pPr>
        <w:tabs>
          <w:tab w:val="left" w:pos="1418"/>
          <w:tab w:val="left" w:pos="5059"/>
        </w:tabs>
        <w:spacing w:after="0" w:line="240" w:lineRule="auto"/>
        <w:jc w:val="center"/>
        <w:rPr>
          <w:rFonts w:eastAsia="Calibri" w:cs="Arial"/>
          <w:b/>
        </w:rPr>
      </w:pPr>
      <w:r>
        <w:rPr>
          <w:rFonts w:eastAsia="Calibri" w:cs="Arial"/>
          <w:b/>
        </w:rPr>
        <w:t>Análise:</w:t>
      </w:r>
    </w:p>
    <w:p w:rsidR="005F4024" w:rsidRDefault="005F4024">
      <w:pPr>
        <w:tabs>
          <w:tab w:val="left" w:pos="1418"/>
          <w:tab w:val="left" w:pos="5059"/>
        </w:tabs>
        <w:spacing w:after="0" w:line="240" w:lineRule="auto"/>
        <w:jc w:val="center"/>
        <w:rPr>
          <w:rFonts w:eastAsia="Calibri" w:cs="Arial"/>
          <w:b/>
        </w:rPr>
      </w:pPr>
    </w:p>
    <w:p w:rsidR="005F4024" w:rsidRDefault="000A5731">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O Projeto de Lei, em análise, atende o aspecto formal da iniciativa legislativa, na medida </w:t>
      </w:r>
      <w:r>
        <w:rPr>
          <w:rFonts w:eastAsia="Calibri" w:cs="Arial"/>
        </w:rPr>
        <w:t>em que o inciso XI do art. 54 da Lei Orgânica Municipal, atribui competência para o Prefeito para dispor sobre a extinção de cargos, empregos e funções do quadro de servidores do Executivo.</w:t>
      </w:r>
      <w:r>
        <w:t xml:space="preserve"> </w:t>
      </w:r>
    </w:p>
    <w:p w:rsidR="005F4024" w:rsidRDefault="005F4024">
      <w:pPr>
        <w:tabs>
          <w:tab w:val="left" w:pos="1701"/>
          <w:tab w:val="left" w:pos="5059"/>
        </w:tabs>
        <w:spacing w:after="0" w:line="240" w:lineRule="auto"/>
        <w:jc w:val="both"/>
        <w:rPr>
          <w:rFonts w:eastAsia="Calibri" w:cs="Arial"/>
        </w:rPr>
      </w:pPr>
    </w:p>
    <w:p w:rsidR="005F4024" w:rsidRDefault="000A5731">
      <w:pPr>
        <w:tabs>
          <w:tab w:val="left" w:pos="1701"/>
          <w:tab w:val="left" w:pos="5059"/>
        </w:tabs>
        <w:spacing w:after="0" w:line="240" w:lineRule="auto"/>
        <w:ind w:firstLine="1701"/>
        <w:jc w:val="both"/>
        <w:rPr>
          <w:rFonts w:eastAsia="Calibri" w:cs="Arial"/>
        </w:rPr>
      </w:pPr>
      <w:r>
        <w:rPr>
          <w:rFonts w:eastAsia="Calibri" w:cs="Arial"/>
        </w:rPr>
        <w:t>Quanto ao conteúdo do Projeto de Lei, não se visualiza óbice legal, visto que se trata de mérito administrativo. O Poder Executivo encaminhou Mensagem Retificativa no sentido de adequá-lo tecnicamente, promovendo também a respectiva alteração no texto da l</w:t>
      </w:r>
      <w:r>
        <w:rPr>
          <w:rFonts w:eastAsia="Calibri" w:cs="Arial"/>
        </w:rPr>
        <w:t>egislação específica que prevê os cargos e gratificação de função.</w:t>
      </w:r>
    </w:p>
    <w:p w:rsidR="005F4024" w:rsidRDefault="005F4024">
      <w:pPr>
        <w:tabs>
          <w:tab w:val="left" w:pos="1701"/>
          <w:tab w:val="left" w:pos="5059"/>
        </w:tabs>
        <w:spacing w:after="0" w:line="240" w:lineRule="auto"/>
        <w:ind w:firstLine="1701"/>
        <w:jc w:val="both"/>
        <w:rPr>
          <w:rFonts w:eastAsia="Calibri" w:cs="Arial"/>
          <w:b/>
        </w:rPr>
      </w:pPr>
    </w:p>
    <w:p w:rsidR="005F4024" w:rsidRDefault="000A5731">
      <w:pPr>
        <w:tabs>
          <w:tab w:val="left" w:pos="1418"/>
          <w:tab w:val="left" w:pos="5059"/>
        </w:tabs>
        <w:spacing w:after="0" w:line="240" w:lineRule="auto"/>
        <w:jc w:val="center"/>
        <w:rPr>
          <w:rFonts w:eastAsia="Calibri" w:cs="Arial"/>
          <w:b/>
        </w:rPr>
      </w:pPr>
      <w:r>
        <w:rPr>
          <w:rFonts w:eastAsia="Calibri" w:cs="Arial"/>
          <w:b/>
        </w:rPr>
        <w:t>Conclusão do Voto:</w:t>
      </w:r>
    </w:p>
    <w:p w:rsidR="005F4024" w:rsidRDefault="005F4024">
      <w:pPr>
        <w:tabs>
          <w:tab w:val="left" w:pos="1418"/>
          <w:tab w:val="left" w:pos="5059"/>
        </w:tabs>
        <w:spacing w:after="0" w:line="240" w:lineRule="auto"/>
        <w:jc w:val="both"/>
        <w:rPr>
          <w:rFonts w:eastAsia="Calibri" w:cs="Arial"/>
        </w:rPr>
      </w:pPr>
    </w:p>
    <w:p w:rsidR="005F4024" w:rsidRDefault="000A5731">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5F4024" w:rsidRDefault="005F4024">
      <w:pPr>
        <w:tabs>
          <w:tab w:val="left" w:pos="1701"/>
          <w:tab w:val="left" w:pos="5059"/>
        </w:tabs>
        <w:spacing w:after="0" w:line="240" w:lineRule="auto"/>
        <w:jc w:val="both"/>
        <w:rPr>
          <w:rFonts w:eastAsia="Calibri" w:cs="Arial"/>
        </w:rPr>
      </w:pPr>
    </w:p>
    <w:p w:rsidR="005F4024" w:rsidRDefault="005F4024">
      <w:pPr>
        <w:tabs>
          <w:tab w:val="left" w:pos="1418"/>
          <w:tab w:val="left" w:pos="5059"/>
        </w:tabs>
        <w:spacing w:after="0" w:line="240" w:lineRule="auto"/>
        <w:jc w:val="both"/>
        <w:rPr>
          <w:rFonts w:eastAsia="Calibri" w:cs="Arial"/>
        </w:rPr>
      </w:pPr>
    </w:p>
    <w:p w:rsidR="005F4024" w:rsidRDefault="000A5731">
      <w:pPr>
        <w:tabs>
          <w:tab w:val="left" w:pos="1701"/>
          <w:tab w:val="left" w:pos="5059"/>
        </w:tabs>
        <w:spacing w:after="0" w:line="240" w:lineRule="auto"/>
        <w:jc w:val="both"/>
        <w:rPr>
          <w:rFonts w:eastAsia="Calibri" w:cs="Arial"/>
        </w:rPr>
      </w:pPr>
      <w:r>
        <w:rPr>
          <w:rFonts w:eastAsia="Calibri" w:cs="Arial"/>
        </w:rPr>
        <w:tab/>
        <w:t xml:space="preserve">Sala das </w:t>
      </w:r>
      <w:r>
        <w:rPr>
          <w:rFonts w:eastAsia="Calibri" w:cs="Arial"/>
        </w:rPr>
        <w:t>Comissões, em 10 de maio de 2019.</w:t>
      </w:r>
    </w:p>
    <w:p w:rsidR="005F4024" w:rsidRDefault="000A5731">
      <w:pPr>
        <w:tabs>
          <w:tab w:val="left" w:pos="1701"/>
          <w:tab w:val="left" w:pos="5059"/>
        </w:tabs>
        <w:spacing w:after="0" w:line="240" w:lineRule="auto"/>
        <w:jc w:val="both"/>
        <w:rPr>
          <w:rFonts w:eastAsia="Calibri" w:cs="Arial"/>
        </w:rPr>
      </w:pPr>
      <w:r>
        <w:rPr>
          <w:rFonts w:eastAsia="Calibri" w:cs="Arial"/>
        </w:rPr>
        <w:tab/>
      </w:r>
    </w:p>
    <w:p w:rsidR="005F4024" w:rsidRDefault="005F4024">
      <w:pPr>
        <w:tabs>
          <w:tab w:val="left" w:pos="1701"/>
          <w:tab w:val="left" w:pos="5059"/>
        </w:tabs>
        <w:spacing w:after="0" w:line="240" w:lineRule="auto"/>
        <w:jc w:val="both"/>
        <w:rPr>
          <w:rFonts w:eastAsia="Calibri" w:cs="Arial"/>
        </w:rPr>
      </w:pPr>
    </w:p>
    <w:p w:rsidR="005F4024" w:rsidRDefault="000A5731">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5F4024" w:rsidRDefault="005F4024">
      <w:pPr>
        <w:tabs>
          <w:tab w:val="left" w:pos="1418"/>
          <w:tab w:val="left" w:pos="5059"/>
        </w:tabs>
        <w:spacing w:after="0" w:line="240" w:lineRule="auto"/>
        <w:jc w:val="both"/>
        <w:rPr>
          <w:rFonts w:eastAsia="Calibri" w:cs="Arial"/>
        </w:rPr>
      </w:pPr>
    </w:p>
    <w:p w:rsidR="005F4024" w:rsidRDefault="005F4024">
      <w:pPr>
        <w:tabs>
          <w:tab w:val="left" w:pos="1418"/>
          <w:tab w:val="left" w:pos="5059"/>
        </w:tabs>
        <w:spacing w:after="0" w:line="240" w:lineRule="auto"/>
        <w:jc w:val="both"/>
        <w:rPr>
          <w:rFonts w:eastAsia="Calibri" w:cs="Arial"/>
          <w:b/>
        </w:rPr>
      </w:pPr>
    </w:p>
    <w:p w:rsidR="005F4024" w:rsidRDefault="000A5731">
      <w:pPr>
        <w:tabs>
          <w:tab w:val="left" w:pos="1418"/>
          <w:tab w:val="left" w:pos="5059"/>
        </w:tabs>
        <w:spacing w:after="0" w:line="240" w:lineRule="auto"/>
        <w:jc w:val="both"/>
        <w:rPr>
          <w:rFonts w:eastAsia="Calibri" w:cs="Arial"/>
          <w:b/>
        </w:rPr>
      </w:pPr>
      <w:r>
        <w:rPr>
          <w:rFonts w:eastAsia="Calibri" w:cs="Arial"/>
          <w:b/>
        </w:rPr>
        <w:t>Pelas conclusões:</w:t>
      </w:r>
    </w:p>
    <w:p w:rsidR="005F4024" w:rsidRDefault="005F4024">
      <w:pPr>
        <w:tabs>
          <w:tab w:val="left" w:pos="1418"/>
          <w:tab w:val="left" w:pos="5059"/>
        </w:tabs>
        <w:spacing w:after="0" w:line="240" w:lineRule="auto"/>
        <w:jc w:val="both"/>
        <w:rPr>
          <w:rFonts w:eastAsia="Calibri" w:cs="Arial"/>
        </w:rPr>
      </w:pPr>
    </w:p>
    <w:p w:rsidR="005F4024" w:rsidRDefault="005F4024">
      <w:pPr>
        <w:tabs>
          <w:tab w:val="left" w:pos="1418"/>
          <w:tab w:val="left" w:pos="5059"/>
        </w:tabs>
        <w:spacing w:after="0" w:line="240" w:lineRule="auto"/>
        <w:jc w:val="both"/>
        <w:rPr>
          <w:rFonts w:eastAsia="Calibri" w:cs="Arial"/>
        </w:rPr>
      </w:pPr>
    </w:p>
    <w:p w:rsidR="005F4024" w:rsidRDefault="000A5731">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5F40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31" w:rsidRDefault="000A5731">
      <w:pPr>
        <w:spacing w:after="0" w:line="240" w:lineRule="auto"/>
      </w:pPr>
      <w:r>
        <w:separator/>
      </w:r>
    </w:p>
  </w:endnote>
  <w:endnote w:type="continuationSeparator" w:id="0">
    <w:p w:rsidR="000A5731" w:rsidRDefault="000A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31" w:rsidRDefault="000A5731">
      <w:pPr>
        <w:spacing w:after="0" w:line="240" w:lineRule="auto"/>
      </w:pPr>
      <w:r>
        <w:separator/>
      </w:r>
    </w:p>
  </w:footnote>
  <w:footnote w:type="continuationSeparator" w:id="0">
    <w:p w:rsidR="000A5731" w:rsidRDefault="000A5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24"/>
    <w:rsid w:val="000A5731"/>
    <w:rsid w:val="005F4024"/>
    <w:rsid w:val="00EE7A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501A9-B0EE-417E-B100-9B331E89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1389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2019-05-10T12:15:00Z</cp:lastPrinted>
  <dcterms:created xsi:type="dcterms:W3CDTF">2019-12-30T01:45:00Z</dcterms:created>
  <dcterms:modified xsi:type="dcterms:W3CDTF">2019-12-30T01:45:00Z</dcterms:modified>
</cp:coreProperties>
</file>