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88" w:rsidRDefault="00A37488">
      <w:pPr>
        <w:tabs>
          <w:tab w:val="left" w:pos="1418"/>
          <w:tab w:val="left" w:pos="5059"/>
        </w:tabs>
        <w:spacing w:after="0" w:line="240" w:lineRule="auto"/>
        <w:jc w:val="center"/>
        <w:rPr>
          <w:rFonts w:eastAsia="Calibri" w:cs="Arial"/>
          <w:b/>
        </w:rPr>
      </w:pPr>
      <w:bookmarkStart w:id="0" w:name="_GoBack"/>
      <w:bookmarkEnd w:id="0"/>
    </w:p>
    <w:p w:rsidR="00A37488" w:rsidRDefault="00A37488">
      <w:pPr>
        <w:tabs>
          <w:tab w:val="left" w:pos="1418"/>
          <w:tab w:val="left" w:pos="5059"/>
        </w:tabs>
        <w:spacing w:after="0" w:line="240" w:lineRule="auto"/>
        <w:jc w:val="center"/>
        <w:rPr>
          <w:rFonts w:eastAsia="Calibri" w:cs="Arial"/>
          <w:b/>
        </w:rPr>
      </w:pPr>
    </w:p>
    <w:p w:rsidR="00A37488" w:rsidRDefault="001B487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37488" w:rsidRDefault="00A37488">
      <w:pPr>
        <w:tabs>
          <w:tab w:val="left" w:pos="1418"/>
          <w:tab w:val="left" w:pos="5059"/>
        </w:tabs>
        <w:spacing w:after="0" w:line="240" w:lineRule="auto"/>
        <w:jc w:val="center"/>
        <w:rPr>
          <w:rFonts w:eastAsia="Calibri" w:cs="Arial"/>
          <w:b/>
        </w:rPr>
      </w:pPr>
    </w:p>
    <w:p w:rsidR="00A37488" w:rsidRDefault="001B487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56/2019</w:t>
      </w:r>
    </w:p>
    <w:p w:rsidR="00A37488" w:rsidRDefault="001B487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6890/2019</w:t>
      </w:r>
      <w:r>
        <w:rPr>
          <w:rFonts w:eastAsia="Calibri" w:cs="Arial"/>
        </w:rPr>
        <w:tab/>
        <w:t xml:space="preserve">                             </w:t>
      </w:r>
      <w:r>
        <w:rPr>
          <w:rFonts w:eastAsia="Calibri" w:cs="Arial"/>
          <w:b/>
        </w:rPr>
        <w:t>Data:</w:t>
      </w:r>
      <w:r>
        <w:rPr>
          <w:rFonts w:eastAsia="Calibri" w:cs="Arial"/>
        </w:rPr>
        <w:t xml:space="preserve"> 16 de julho de 2019</w:t>
      </w:r>
    </w:p>
    <w:p w:rsidR="00A37488" w:rsidRDefault="001B487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2549/2019</w:t>
      </w:r>
      <w:r>
        <w:rPr>
          <w:rFonts w:eastAsia="Calibri" w:cs="Arial"/>
        </w:rPr>
        <w:tab/>
        <w:t xml:space="preserve">                                                                        </w:t>
      </w:r>
      <w:r>
        <w:rPr>
          <w:rFonts w:eastAsia="Calibri" w:cs="Arial"/>
          <w:b/>
        </w:rPr>
        <w:t>Autor:</w:t>
      </w:r>
      <w:r>
        <w:rPr>
          <w:rFonts w:eastAsia="Calibri" w:cs="Arial"/>
        </w:rPr>
        <w:t xml:space="preserve"> Poder Executivo</w:t>
      </w:r>
    </w:p>
    <w:p w:rsidR="00A37488" w:rsidRDefault="001B487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37488" w:rsidRDefault="001B4875">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a abertura de crédito especial no valor de R$ 200.000,00 (duzentos mil reais) e dá outras prov</w:t>
      </w:r>
      <w:r>
        <w:rPr>
          <w:rFonts w:eastAsia="Calibri" w:cs="Arial"/>
          <w:bCs/>
        </w:rPr>
        <w:t>idências.</w:t>
      </w:r>
    </w:p>
    <w:p w:rsidR="00A37488" w:rsidRDefault="001B4875">
      <w:pPr>
        <w:tabs>
          <w:tab w:val="left" w:pos="6129"/>
        </w:tabs>
        <w:spacing w:after="0" w:line="240" w:lineRule="auto"/>
        <w:jc w:val="both"/>
        <w:rPr>
          <w:rFonts w:eastAsia="Calibri" w:cs="Arial"/>
          <w:bCs/>
        </w:rPr>
      </w:pPr>
      <w:r>
        <w:rPr>
          <w:rFonts w:eastAsia="Calibri" w:cs="Arial"/>
          <w:bCs/>
        </w:rPr>
        <w:tab/>
      </w:r>
    </w:p>
    <w:p w:rsidR="00A37488" w:rsidRDefault="00A37488">
      <w:pPr>
        <w:tabs>
          <w:tab w:val="left" w:pos="1418"/>
          <w:tab w:val="left" w:pos="5059"/>
        </w:tabs>
        <w:spacing w:after="0" w:line="240" w:lineRule="auto"/>
        <w:jc w:val="both"/>
        <w:rPr>
          <w:rFonts w:eastAsia="Calibri" w:cs="Arial"/>
          <w:b/>
        </w:rPr>
      </w:pPr>
    </w:p>
    <w:p w:rsidR="00A37488" w:rsidRDefault="001B4875">
      <w:pPr>
        <w:tabs>
          <w:tab w:val="left" w:pos="1418"/>
          <w:tab w:val="left" w:pos="5059"/>
        </w:tabs>
        <w:spacing w:after="0" w:line="240" w:lineRule="auto"/>
        <w:jc w:val="center"/>
        <w:rPr>
          <w:rFonts w:eastAsia="Calibri" w:cs="Arial"/>
          <w:b/>
        </w:rPr>
      </w:pPr>
      <w:r>
        <w:rPr>
          <w:rFonts w:eastAsia="Calibri" w:cs="Arial"/>
          <w:b/>
        </w:rPr>
        <w:t>Relatório:</w:t>
      </w:r>
    </w:p>
    <w:p w:rsidR="00A37488" w:rsidRDefault="00A37488">
      <w:pPr>
        <w:tabs>
          <w:tab w:val="left" w:pos="1418"/>
          <w:tab w:val="left" w:pos="5059"/>
        </w:tabs>
        <w:spacing w:after="0" w:line="240" w:lineRule="auto"/>
        <w:jc w:val="center"/>
        <w:rPr>
          <w:rFonts w:eastAsia="Calibri" w:cs="Arial"/>
          <w:b/>
        </w:rPr>
      </w:pPr>
    </w:p>
    <w:p w:rsidR="00A37488" w:rsidRDefault="001B4875">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16 de julho de 2019 e tem como objetivo pedido de </w:t>
      </w:r>
      <w:r>
        <w:rPr>
          <w:rFonts w:eastAsia="Calibri" w:cs="Arial"/>
          <w:bCs/>
        </w:rPr>
        <w:t>realização para abertura de crédito especial no valor de R$ 200.000,00 (duzentos mil reais).</w:t>
      </w:r>
    </w:p>
    <w:p w:rsidR="00A37488" w:rsidRDefault="00A37488">
      <w:pPr>
        <w:tabs>
          <w:tab w:val="left" w:pos="1701"/>
          <w:tab w:val="left" w:pos="5059"/>
        </w:tabs>
        <w:spacing w:after="0" w:line="240" w:lineRule="auto"/>
        <w:jc w:val="both"/>
        <w:rPr>
          <w:rFonts w:eastAsia="Calibri" w:cs="Arial"/>
          <w:b/>
        </w:rPr>
      </w:pPr>
    </w:p>
    <w:p w:rsidR="00A37488" w:rsidRDefault="001B4875">
      <w:pPr>
        <w:tabs>
          <w:tab w:val="left" w:pos="1418"/>
          <w:tab w:val="left" w:pos="5059"/>
        </w:tabs>
        <w:spacing w:after="0" w:line="240" w:lineRule="auto"/>
        <w:jc w:val="center"/>
        <w:rPr>
          <w:rFonts w:eastAsia="Calibri" w:cs="Arial"/>
          <w:b/>
        </w:rPr>
      </w:pPr>
      <w:r>
        <w:rPr>
          <w:rFonts w:eastAsia="Calibri" w:cs="Arial"/>
          <w:b/>
        </w:rPr>
        <w:t>Análise:</w:t>
      </w:r>
    </w:p>
    <w:p w:rsidR="00A37488" w:rsidRDefault="00A37488">
      <w:pPr>
        <w:tabs>
          <w:tab w:val="left" w:pos="1418"/>
          <w:tab w:val="left" w:pos="5059"/>
        </w:tabs>
        <w:spacing w:after="0" w:line="240" w:lineRule="auto"/>
        <w:jc w:val="center"/>
        <w:rPr>
          <w:rFonts w:eastAsia="Calibri" w:cs="Arial"/>
          <w:b/>
        </w:rPr>
      </w:pPr>
    </w:p>
    <w:p w:rsidR="00A37488" w:rsidRDefault="001B4875">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A37488" w:rsidRDefault="00A37488">
      <w:pPr>
        <w:tabs>
          <w:tab w:val="left" w:pos="1701"/>
          <w:tab w:val="left" w:pos="5059"/>
        </w:tabs>
        <w:spacing w:after="0" w:line="240" w:lineRule="auto"/>
        <w:jc w:val="both"/>
        <w:rPr>
          <w:rFonts w:eastAsia="Calibri" w:cs="Arial"/>
        </w:rPr>
      </w:pPr>
    </w:p>
    <w:p w:rsidR="00A37488" w:rsidRDefault="001B4875">
      <w:pPr>
        <w:tabs>
          <w:tab w:val="left" w:pos="1701"/>
          <w:tab w:val="left" w:pos="5059"/>
        </w:tabs>
        <w:spacing w:after="0" w:line="240" w:lineRule="auto"/>
        <w:ind w:firstLine="1701"/>
        <w:jc w:val="both"/>
        <w:rPr>
          <w:rFonts w:eastAsia="Calibri" w:cs="Arial"/>
        </w:rPr>
      </w:pPr>
      <w:r>
        <w:rPr>
          <w:rFonts w:eastAsia="Calibri" w:cs="Arial"/>
        </w:rPr>
        <w:t xml:space="preserve">Conforme justificativa, o </w:t>
      </w:r>
      <w:r>
        <w:rPr>
          <w:rFonts w:eastAsia="Calibri" w:cs="Arial"/>
        </w:rPr>
        <w:t>Município recebeu do recebeu do Fundo Nacional de Saúde, no valor de R$ 200.000,00 (duzentos mil reais), um incremento temporário ao custeio dos serviços de atenção básica em saúde.</w:t>
      </w:r>
    </w:p>
    <w:p w:rsidR="00A37488" w:rsidRDefault="00A37488">
      <w:pPr>
        <w:tabs>
          <w:tab w:val="left" w:pos="1701"/>
          <w:tab w:val="left" w:pos="5059"/>
        </w:tabs>
        <w:spacing w:after="0" w:line="240" w:lineRule="auto"/>
        <w:ind w:firstLine="1701"/>
        <w:jc w:val="both"/>
        <w:rPr>
          <w:rFonts w:eastAsia="Calibri" w:cs="Arial"/>
        </w:rPr>
      </w:pPr>
    </w:p>
    <w:p w:rsidR="00A37488" w:rsidRDefault="001B4875">
      <w:pPr>
        <w:tabs>
          <w:tab w:val="left" w:pos="1701"/>
          <w:tab w:val="left" w:pos="5059"/>
        </w:tabs>
        <w:spacing w:after="0" w:line="240" w:lineRule="auto"/>
        <w:ind w:firstLine="1701"/>
        <w:jc w:val="both"/>
        <w:rPr>
          <w:rFonts w:eastAsia="Calibri" w:cs="Arial"/>
        </w:rPr>
      </w:pPr>
      <w:r>
        <w:rPr>
          <w:rFonts w:eastAsia="Calibri" w:cs="Arial"/>
        </w:rPr>
        <w:t>Conclui-se que o Projeto de Lei nº 2549, está em condições de tramitar, v</w:t>
      </w:r>
      <w:r>
        <w:rPr>
          <w:rFonts w:eastAsia="Calibri" w:cs="Arial"/>
        </w:rPr>
        <w:t>isto que adequada a iniciativa legislativa e acompanhado de justificativa. Ressalta-se que o Poder Executivo encaminhou comprovante da existência do excesso de arrecadação por recurso vinculado e está acompanhado da ata de aprovação do Conselho Municipal d</w:t>
      </w:r>
      <w:r>
        <w:rPr>
          <w:rFonts w:eastAsia="Calibri" w:cs="Arial"/>
        </w:rPr>
        <w:t>a Saúde.</w:t>
      </w:r>
    </w:p>
    <w:p w:rsidR="00A37488" w:rsidRDefault="00A37488">
      <w:pPr>
        <w:tabs>
          <w:tab w:val="left" w:pos="1701"/>
          <w:tab w:val="left" w:pos="5059"/>
        </w:tabs>
        <w:spacing w:after="0" w:line="240" w:lineRule="auto"/>
        <w:ind w:firstLine="1701"/>
        <w:jc w:val="both"/>
        <w:rPr>
          <w:rFonts w:eastAsia="Calibri" w:cs="Arial"/>
        </w:rPr>
      </w:pPr>
    </w:p>
    <w:p w:rsidR="00A37488" w:rsidRDefault="001B4875">
      <w:pPr>
        <w:tabs>
          <w:tab w:val="left" w:pos="1418"/>
          <w:tab w:val="left" w:pos="5059"/>
        </w:tabs>
        <w:spacing w:after="0" w:line="240" w:lineRule="auto"/>
        <w:jc w:val="center"/>
        <w:rPr>
          <w:rFonts w:eastAsia="Calibri" w:cs="Arial"/>
          <w:b/>
        </w:rPr>
      </w:pPr>
      <w:r>
        <w:rPr>
          <w:rFonts w:eastAsia="Calibri" w:cs="Arial"/>
          <w:b/>
        </w:rPr>
        <w:t>Conclusão do Voto:</w:t>
      </w:r>
    </w:p>
    <w:p w:rsidR="00A37488" w:rsidRDefault="00A37488">
      <w:pPr>
        <w:tabs>
          <w:tab w:val="left" w:pos="1418"/>
          <w:tab w:val="left" w:pos="5059"/>
        </w:tabs>
        <w:spacing w:after="0" w:line="240" w:lineRule="auto"/>
        <w:jc w:val="both"/>
        <w:rPr>
          <w:rFonts w:eastAsia="Calibri" w:cs="Arial"/>
        </w:rPr>
      </w:pPr>
    </w:p>
    <w:p w:rsidR="00A37488" w:rsidRDefault="001B4875">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A37488" w:rsidRDefault="00A37488">
      <w:pPr>
        <w:tabs>
          <w:tab w:val="left" w:pos="1701"/>
          <w:tab w:val="left" w:pos="5059"/>
        </w:tabs>
        <w:spacing w:after="0" w:line="240" w:lineRule="auto"/>
        <w:jc w:val="both"/>
        <w:rPr>
          <w:rFonts w:eastAsia="Calibri" w:cs="Arial"/>
        </w:rPr>
      </w:pPr>
    </w:p>
    <w:p w:rsidR="00A37488" w:rsidRDefault="00A37488">
      <w:pPr>
        <w:tabs>
          <w:tab w:val="left" w:pos="1418"/>
          <w:tab w:val="left" w:pos="5059"/>
        </w:tabs>
        <w:spacing w:after="0" w:line="240" w:lineRule="auto"/>
        <w:jc w:val="both"/>
        <w:rPr>
          <w:rFonts w:eastAsia="Calibri" w:cs="Arial"/>
        </w:rPr>
      </w:pPr>
    </w:p>
    <w:p w:rsidR="00A37488" w:rsidRDefault="001B4875">
      <w:pPr>
        <w:tabs>
          <w:tab w:val="left" w:pos="1701"/>
          <w:tab w:val="left" w:pos="5059"/>
        </w:tabs>
        <w:spacing w:after="0" w:line="240" w:lineRule="auto"/>
        <w:jc w:val="both"/>
        <w:rPr>
          <w:rFonts w:eastAsia="Calibri" w:cs="Arial"/>
        </w:rPr>
      </w:pPr>
      <w:r>
        <w:rPr>
          <w:rFonts w:eastAsia="Calibri" w:cs="Arial"/>
        </w:rPr>
        <w:tab/>
        <w:t>Sala das Comissões, em 18 de julho de 2019.</w:t>
      </w:r>
    </w:p>
    <w:p w:rsidR="00A37488" w:rsidRDefault="001B4875">
      <w:pPr>
        <w:tabs>
          <w:tab w:val="left" w:pos="1701"/>
          <w:tab w:val="left" w:pos="5059"/>
        </w:tabs>
        <w:spacing w:after="0" w:line="240" w:lineRule="auto"/>
        <w:jc w:val="both"/>
        <w:rPr>
          <w:rFonts w:eastAsia="Calibri" w:cs="Arial"/>
        </w:rPr>
      </w:pPr>
      <w:r>
        <w:rPr>
          <w:rFonts w:eastAsia="Calibri" w:cs="Arial"/>
        </w:rPr>
        <w:tab/>
      </w:r>
    </w:p>
    <w:p w:rsidR="00A37488" w:rsidRDefault="00A37488">
      <w:pPr>
        <w:tabs>
          <w:tab w:val="left" w:pos="1701"/>
          <w:tab w:val="left" w:pos="5059"/>
        </w:tabs>
        <w:spacing w:after="0" w:line="240" w:lineRule="auto"/>
        <w:jc w:val="both"/>
        <w:rPr>
          <w:rFonts w:eastAsia="Calibri" w:cs="Arial"/>
        </w:rPr>
      </w:pPr>
    </w:p>
    <w:p w:rsidR="00A37488" w:rsidRDefault="001B4875">
      <w:pPr>
        <w:tabs>
          <w:tab w:val="left" w:pos="1701"/>
          <w:tab w:val="left" w:pos="5059"/>
        </w:tabs>
        <w:spacing w:after="0" w:line="240" w:lineRule="auto"/>
        <w:jc w:val="both"/>
        <w:rPr>
          <w:rFonts w:eastAsia="Calibri" w:cs="Arial"/>
        </w:rPr>
      </w:pPr>
      <w:r>
        <w:rPr>
          <w:rFonts w:eastAsia="Calibri" w:cs="Arial"/>
        </w:rPr>
        <w:tab/>
        <w:t>Vereadora Jane Eliz</w:t>
      </w:r>
      <w:r>
        <w:rPr>
          <w:rFonts w:eastAsia="Calibri" w:cs="Arial"/>
        </w:rPr>
        <w:t>ete Ferreira Martins da Silva</w:t>
      </w:r>
    </w:p>
    <w:p w:rsidR="00A37488" w:rsidRDefault="00A37488">
      <w:pPr>
        <w:tabs>
          <w:tab w:val="left" w:pos="1418"/>
          <w:tab w:val="left" w:pos="5059"/>
        </w:tabs>
        <w:spacing w:after="0" w:line="240" w:lineRule="auto"/>
        <w:jc w:val="both"/>
        <w:rPr>
          <w:rFonts w:eastAsia="Calibri" w:cs="Arial"/>
        </w:rPr>
      </w:pPr>
    </w:p>
    <w:p w:rsidR="00A37488" w:rsidRDefault="00A37488">
      <w:pPr>
        <w:tabs>
          <w:tab w:val="left" w:pos="1418"/>
          <w:tab w:val="left" w:pos="5059"/>
        </w:tabs>
        <w:spacing w:after="0" w:line="240" w:lineRule="auto"/>
        <w:jc w:val="both"/>
        <w:rPr>
          <w:rFonts w:eastAsia="Calibri" w:cs="Arial"/>
          <w:b/>
        </w:rPr>
      </w:pPr>
    </w:p>
    <w:p w:rsidR="00A37488" w:rsidRDefault="001B4875">
      <w:pPr>
        <w:tabs>
          <w:tab w:val="left" w:pos="1418"/>
          <w:tab w:val="left" w:pos="5059"/>
        </w:tabs>
        <w:spacing w:after="0" w:line="240" w:lineRule="auto"/>
        <w:jc w:val="both"/>
        <w:rPr>
          <w:rFonts w:eastAsia="Calibri" w:cs="Arial"/>
          <w:b/>
        </w:rPr>
      </w:pPr>
      <w:r>
        <w:rPr>
          <w:rFonts w:eastAsia="Calibri" w:cs="Arial"/>
          <w:b/>
        </w:rPr>
        <w:t>Pelas conclusões:</w:t>
      </w:r>
    </w:p>
    <w:p w:rsidR="00A37488" w:rsidRDefault="00A37488">
      <w:pPr>
        <w:tabs>
          <w:tab w:val="left" w:pos="1418"/>
          <w:tab w:val="left" w:pos="5059"/>
        </w:tabs>
        <w:spacing w:after="0" w:line="240" w:lineRule="auto"/>
        <w:jc w:val="both"/>
        <w:rPr>
          <w:rFonts w:eastAsia="Calibri" w:cs="Arial"/>
        </w:rPr>
      </w:pPr>
    </w:p>
    <w:p w:rsidR="00A37488" w:rsidRDefault="00A37488">
      <w:pPr>
        <w:tabs>
          <w:tab w:val="left" w:pos="1418"/>
          <w:tab w:val="left" w:pos="5059"/>
        </w:tabs>
        <w:spacing w:after="0" w:line="240" w:lineRule="auto"/>
        <w:jc w:val="both"/>
        <w:rPr>
          <w:rFonts w:eastAsia="Calibri" w:cs="Arial"/>
        </w:rPr>
      </w:pPr>
    </w:p>
    <w:p w:rsidR="00A37488" w:rsidRDefault="001B487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374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75" w:rsidRDefault="001B4875">
      <w:pPr>
        <w:spacing w:after="0" w:line="240" w:lineRule="auto"/>
      </w:pPr>
      <w:r>
        <w:separator/>
      </w:r>
    </w:p>
  </w:endnote>
  <w:endnote w:type="continuationSeparator" w:id="0">
    <w:p w:rsidR="001B4875" w:rsidRDefault="001B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75" w:rsidRDefault="001B4875">
      <w:pPr>
        <w:spacing w:after="0" w:line="240" w:lineRule="auto"/>
      </w:pPr>
      <w:r>
        <w:separator/>
      </w:r>
    </w:p>
  </w:footnote>
  <w:footnote w:type="continuationSeparator" w:id="0">
    <w:p w:rsidR="001B4875" w:rsidRDefault="001B4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88"/>
    <w:rsid w:val="001B4875"/>
    <w:rsid w:val="00474E64"/>
    <w:rsid w:val="00A37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065F1-CECC-441C-BD19-49F665B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2019-12-29T20:36:00Z</dcterms:created>
  <dcterms:modified xsi:type="dcterms:W3CDTF">2019-12-29T20:36:00Z</dcterms:modified>
</cp:coreProperties>
</file>