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707" w:rsidRDefault="00E87707">
      <w:pPr>
        <w:tabs>
          <w:tab w:val="left" w:pos="1418"/>
          <w:tab w:val="left" w:pos="5059"/>
        </w:tabs>
        <w:spacing w:after="0" w:line="240" w:lineRule="auto"/>
        <w:jc w:val="center"/>
        <w:rPr>
          <w:rFonts w:eastAsia="Calibri" w:cs="Arial"/>
          <w:b/>
        </w:rPr>
      </w:pPr>
      <w:bookmarkStart w:id="0" w:name="_GoBack"/>
      <w:bookmarkEnd w:id="0"/>
    </w:p>
    <w:p w:rsidR="00E87707" w:rsidRDefault="00E87707">
      <w:pPr>
        <w:tabs>
          <w:tab w:val="left" w:pos="1418"/>
          <w:tab w:val="left" w:pos="5059"/>
        </w:tabs>
        <w:spacing w:after="0" w:line="240" w:lineRule="auto"/>
        <w:jc w:val="center"/>
        <w:rPr>
          <w:rFonts w:eastAsia="Calibri" w:cs="Arial"/>
          <w:b/>
        </w:rPr>
      </w:pPr>
    </w:p>
    <w:p w:rsidR="00E87707" w:rsidRDefault="00AC6F32">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E87707" w:rsidRDefault="00E87707">
      <w:pPr>
        <w:tabs>
          <w:tab w:val="left" w:pos="1418"/>
          <w:tab w:val="left" w:pos="5059"/>
        </w:tabs>
        <w:spacing w:after="0" w:line="240" w:lineRule="auto"/>
        <w:jc w:val="center"/>
        <w:rPr>
          <w:rFonts w:eastAsia="Calibri" w:cs="Arial"/>
          <w:b/>
        </w:rPr>
      </w:pPr>
    </w:p>
    <w:p w:rsidR="00E87707" w:rsidRDefault="00AC6F32">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80/2019</w:t>
      </w:r>
    </w:p>
    <w:p w:rsidR="00E87707" w:rsidRDefault="00AC6F32">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6973/2019</w:t>
      </w:r>
      <w:r>
        <w:rPr>
          <w:rFonts w:eastAsia="Calibri" w:cs="Arial"/>
        </w:rPr>
        <w:tab/>
        <w:t xml:space="preserve">                             </w:t>
      </w:r>
      <w:r>
        <w:rPr>
          <w:rFonts w:eastAsia="Calibri" w:cs="Arial"/>
          <w:b/>
        </w:rPr>
        <w:t>Data:</w:t>
      </w:r>
      <w:r>
        <w:rPr>
          <w:rFonts w:eastAsia="Calibri" w:cs="Arial"/>
        </w:rPr>
        <w:t xml:space="preserve"> 11 de outubro de 2019</w:t>
      </w:r>
    </w:p>
    <w:p w:rsidR="00E87707" w:rsidRDefault="00AC6F32">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2573/2019</w:t>
      </w:r>
      <w:r>
        <w:rPr>
          <w:rFonts w:eastAsia="Calibri" w:cs="Arial"/>
        </w:rPr>
        <w:tab/>
        <w:t xml:space="preserve">                                                                        </w:t>
      </w:r>
      <w:r>
        <w:rPr>
          <w:rFonts w:eastAsia="Calibri" w:cs="Arial"/>
          <w:b/>
        </w:rPr>
        <w:t>Autor:</w:t>
      </w:r>
      <w:r>
        <w:rPr>
          <w:rFonts w:eastAsia="Calibri" w:cs="Arial"/>
        </w:rPr>
        <w:t xml:space="preserve"> Poder Executivo</w:t>
      </w:r>
    </w:p>
    <w:p w:rsidR="00E87707" w:rsidRDefault="00AC6F32">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b/>
        </w:rPr>
        <w:t>Conclusão do Voto:</w:t>
      </w:r>
      <w:r>
        <w:rPr>
          <w:rFonts w:eastAsia="Calibri" w:cs="Arial"/>
        </w:rPr>
        <w:t xml:space="preserve"> Favorável </w:t>
      </w:r>
    </w:p>
    <w:p w:rsidR="00E87707" w:rsidRDefault="00AC6F32">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 xml:space="preserve">Autoriza o Poder Executivo municipal a criar 7 (sete) empregos públicos de agente de combate às endemias no âmbito da Secretária </w:t>
      </w:r>
      <w:r>
        <w:rPr>
          <w:rFonts w:eastAsia="Calibri" w:cs="Arial"/>
          <w:bCs/>
        </w:rPr>
        <w:t>Municipal de Saúde e dá outras providências.</w:t>
      </w:r>
    </w:p>
    <w:p w:rsidR="00E87707" w:rsidRDefault="00E87707">
      <w:pPr>
        <w:tabs>
          <w:tab w:val="left" w:pos="1418"/>
          <w:tab w:val="left" w:pos="5059"/>
        </w:tabs>
        <w:spacing w:after="0" w:line="240" w:lineRule="auto"/>
        <w:jc w:val="both"/>
        <w:rPr>
          <w:rFonts w:eastAsia="Calibri" w:cs="Arial"/>
          <w:b/>
        </w:rPr>
      </w:pPr>
    </w:p>
    <w:p w:rsidR="00E87707" w:rsidRDefault="00AC6F32">
      <w:pPr>
        <w:tabs>
          <w:tab w:val="left" w:pos="1418"/>
          <w:tab w:val="left" w:pos="5059"/>
        </w:tabs>
        <w:spacing w:after="0" w:line="240" w:lineRule="auto"/>
        <w:jc w:val="center"/>
        <w:rPr>
          <w:rFonts w:eastAsia="Calibri" w:cs="Arial"/>
          <w:b/>
        </w:rPr>
      </w:pPr>
      <w:r>
        <w:rPr>
          <w:rFonts w:eastAsia="Calibri" w:cs="Arial"/>
          <w:b/>
        </w:rPr>
        <w:t>Relatório:</w:t>
      </w:r>
    </w:p>
    <w:p w:rsidR="00E87707" w:rsidRDefault="00E87707">
      <w:pPr>
        <w:tabs>
          <w:tab w:val="left" w:pos="1418"/>
          <w:tab w:val="left" w:pos="5059"/>
        </w:tabs>
        <w:spacing w:after="0" w:line="240" w:lineRule="auto"/>
        <w:jc w:val="center"/>
        <w:rPr>
          <w:rFonts w:eastAsia="Calibri" w:cs="Arial"/>
          <w:b/>
        </w:rPr>
      </w:pPr>
    </w:p>
    <w:p w:rsidR="00E87707" w:rsidRDefault="00AC6F32">
      <w:pPr>
        <w:tabs>
          <w:tab w:val="left" w:pos="1701"/>
          <w:tab w:val="left" w:pos="5059"/>
        </w:tabs>
        <w:spacing w:after="0" w:line="240" w:lineRule="auto"/>
        <w:jc w:val="both"/>
        <w:rPr>
          <w:rFonts w:eastAsia="Calibri" w:cs="Arial"/>
          <w:bCs/>
        </w:rPr>
      </w:pPr>
      <w:r>
        <w:rPr>
          <w:rFonts w:eastAsia="Calibri" w:cs="Arial"/>
        </w:rPr>
        <w:t>1.</w:t>
      </w:r>
      <w:r>
        <w:rPr>
          <w:rFonts w:eastAsia="Calibri" w:cs="Arial"/>
        </w:rPr>
        <w:tab/>
        <w:t xml:space="preserve">O Projeto de Lei em análise foi apresentado nesta Casa Legislativa no dia 11 de outubro de 2019 e tem como objetivo pedido de autorização legislativa para </w:t>
      </w:r>
      <w:r>
        <w:rPr>
          <w:rFonts w:eastAsia="Calibri" w:cs="Arial"/>
          <w:bCs/>
        </w:rPr>
        <w:t>criação de 7 (sete) empregos públicos de</w:t>
      </w:r>
      <w:r>
        <w:rPr>
          <w:rFonts w:eastAsia="Calibri" w:cs="Arial"/>
          <w:bCs/>
        </w:rPr>
        <w:t xml:space="preserve"> agente de combate às endemias no âmbito da Secretária Municipal de Saúde.</w:t>
      </w:r>
    </w:p>
    <w:p w:rsidR="00E87707" w:rsidRDefault="00E87707">
      <w:pPr>
        <w:tabs>
          <w:tab w:val="left" w:pos="1701"/>
          <w:tab w:val="left" w:pos="5059"/>
        </w:tabs>
        <w:spacing w:after="0" w:line="240" w:lineRule="auto"/>
        <w:jc w:val="both"/>
        <w:rPr>
          <w:rFonts w:eastAsia="Calibri" w:cs="Arial"/>
          <w:b/>
        </w:rPr>
      </w:pPr>
    </w:p>
    <w:p w:rsidR="00E87707" w:rsidRDefault="00AC6F32">
      <w:pPr>
        <w:tabs>
          <w:tab w:val="left" w:pos="1418"/>
          <w:tab w:val="left" w:pos="5059"/>
        </w:tabs>
        <w:spacing w:after="0" w:line="240" w:lineRule="auto"/>
        <w:jc w:val="center"/>
        <w:rPr>
          <w:rFonts w:eastAsia="Calibri" w:cs="Arial"/>
          <w:b/>
        </w:rPr>
      </w:pPr>
      <w:r>
        <w:rPr>
          <w:rFonts w:eastAsia="Calibri" w:cs="Arial"/>
          <w:b/>
        </w:rPr>
        <w:t>Análise:</w:t>
      </w:r>
    </w:p>
    <w:p w:rsidR="00E87707" w:rsidRDefault="00E87707">
      <w:pPr>
        <w:tabs>
          <w:tab w:val="left" w:pos="1418"/>
          <w:tab w:val="left" w:pos="5059"/>
        </w:tabs>
        <w:spacing w:after="0" w:line="240" w:lineRule="auto"/>
        <w:jc w:val="center"/>
        <w:rPr>
          <w:rFonts w:eastAsia="Calibri" w:cs="Arial"/>
          <w:b/>
        </w:rPr>
      </w:pPr>
    </w:p>
    <w:p w:rsidR="00E87707" w:rsidRDefault="00AC6F32">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a iniciativa do projeto está correta, atendendo o disposto no inciso XI do art. 54 da Lei Orgânica Municipal.</w:t>
      </w:r>
    </w:p>
    <w:p w:rsidR="00E87707" w:rsidRDefault="00E87707">
      <w:pPr>
        <w:tabs>
          <w:tab w:val="left" w:pos="1701"/>
          <w:tab w:val="left" w:pos="5059"/>
        </w:tabs>
        <w:spacing w:after="0" w:line="240" w:lineRule="auto"/>
        <w:jc w:val="both"/>
        <w:rPr>
          <w:rFonts w:eastAsia="Calibri" w:cs="Arial"/>
        </w:rPr>
      </w:pPr>
    </w:p>
    <w:p w:rsidR="00E87707" w:rsidRDefault="00AC6F32">
      <w:pPr>
        <w:tabs>
          <w:tab w:val="left" w:pos="1701"/>
          <w:tab w:val="left" w:pos="5059"/>
        </w:tabs>
        <w:spacing w:after="0" w:line="240" w:lineRule="auto"/>
        <w:ind w:firstLine="1701"/>
        <w:jc w:val="both"/>
        <w:rPr>
          <w:rFonts w:eastAsia="Calibri" w:cs="Arial"/>
        </w:rPr>
      </w:pPr>
      <w:r>
        <w:rPr>
          <w:rFonts w:eastAsia="Calibri" w:cs="Arial"/>
        </w:rPr>
        <w:t>O Projeto justifica-se, tendo em vista a necessidade de regularização dos Agentes, faz-se necessário a criação dos presentes empregos públicos, para posterior realização de processo seletivo público de provas e títulos, para que o município passe a receber</w:t>
      </w:r>
      <w:r>
        <w:rPr>
          <w:rFonts w:eastAsia="Calibri" w:cs="Arial"/>
        </w:rPr>
        <w:t xml:space="preserve"> os recursos dos respectivos programas. Além disso, é de conhecimento público e notório a essencialidade dos serviços de agentes a endemias para prevenção da saúde e medidas de proteção a população.</w:t>
      </w:r>
    </w:p>
    <w:p w:rsidR="00E87707" w:rsidRDefault="00E87707">
      <w:pPr>
        <w:tabs>
          <w:tab w:val="left" w:pos="1701"/>
          <w:tab w:val="left" w:pos="5059"/>
        </w:tabs>
        <w:spacing w:after="0" w:line="240" w:lineRule="auto"/>
        <w:ind w:firstLine="1701"/>
        <w:jc w:val="both"/>
        <w:rPr>
          <w:rFonts w:eastAsia="Calibri" w:cs="Arial"/>
        </w:rPr>
      </w:pPr>
    </w:p>
    <w:p w:rsidR="00E87707" w:rsidRDefault="00AC6F32">
      <w:pPr>
        <w:tabs>
          <w:tab w:val="left" w:pos="1701"/>
          <w:tab w:val="left" w:pos="5059"/>
        </w:tabs>
        <w:spacing w:after="0" w:line="240" w:lineRule="auto"/>
        <w:ind w:firstLine="1701"/>
        <w:jc w:val="both"/>
        <w:rPr>
          <w:rFonts w:eastAsia="Calibri" w:cs="Arial"/>
        </w:rPr>
      </w:pPr>
      <w:r>
        <w:rPr>
          <w:rFonts w:eastAsia="Calibri" w:cs="Arial"/>
        </w:rPr>
        <w:t>Conclui-se que o Projeto de Lei nº 2573, está em condiçõ</w:t>
      </w:r>
      <w:r>
        <w:rPr>
          <w:rFonts w:eastAsia="Calibri" w:cs="Arial"/>
        </w:rPr>
        <w:t>es de tramitar, visto que adequada a iniciativa legislativa e acompanhado de justificativa.</w:t>
      </w:r>
    </w:p>
    <w:p w:rsidR="00E87707" w:rsidRDefault="00E87707">
      <w:pPr>
        <w:tabs>
          <w:tab w:val="left" w:pos="1701"/>
          <w:tab w:val="left" w:pos="5059"/>
        </w:tabs>
        <w:spacing w:after="0" w:line="240" w:lineRule="auto"/>
        <w:ind w:firstLine="1701"/>
        <w:jc w:val="both"/>
        <w:rPr>
          <w:rFonts w:eastAsia="Calibri" w:cs="Arial"/>
        </w:rPr>
      </w:pPr>
    </w:p>
    <w:p w:rsidR="00E87707" w:rsidRDefault="00AC6F32">
      <w:pPr>
        <w:tabs>
          <w:tab w:val="left" w:pos="1418"/>
          <w:tab w:val="left" w:pos="5059"/>
        </w:tabs>
        <w:spacing w:after="0" w:line="240" w:lineRule="auto"/>
        <w:jc w:val="center"/>
        <w:rPr>
          <w:rFonts w:eastAsia="Calibri" w:cs="Arial"/>
          <w:b/>
        </w:rPr>
      </w:pPr>
      <w:r>
        <w:rPr>
          <w:rFonts w:eastAsia="Calibri" w:cs="Arial"/>
          <w:b/>
        </w:rPr>
        <w:t>Conclusão do Voto:</w:t>
      </w:r>
    </w:p>
    <w:p w:rsidR="00E87707" w:rsidRDefault="00E87707">
      <w:pPr>
        <w:tabs>
          <w:tab w:val="left" w:pos="1418"/>
          <w:tab w:val="left" w:pos="5059"/>
        </w:tabs>
        <w:spacing w:after="0" w:line="240" w:lineRule="auto"/>
        <w:jc w:val="both"/>
        <w:rPr>
          <w:rFonts w:eastAsia="Calibri" w:cs="Arial"/>
        </w:rPr>
      </w:pPr>
    </w:p>
    <w:p w:rsidR="00E87707" w:rsidRDefault="00AC6F32">
      <w:pPr>
        <w:tabs>
          <w:tab w:val="left" w:pos="1701"/>
          <w:tab w:val="left" w:pos="5059"/>
        </w:tabs>
        <w:spacing w:after="0" w:line="240" w:lineRule="auto"/>
        <w:jc w:val="both"/>
        <w:rPr>
          <w:rFonts w:eastAsia="Calibri" w:cs="Arial"/>
        </w:rPr>
      </w:pPr>
      <w:r>
        <w:rPr>
          <w:rFonts w:eastAsia="Calibri" w:cs="Arial"/>
        </w:rPr>
        <w:t>3.</w:t>
      </w:r>
      <w:r>
        <w:rPr>
          <w:rFonts w:eastAsia="Calibri" w:cs="Arial"/>
        </w:rPr>
        <w:tab/>
        <w:t xml:space="preserve">Diante dos fundamentos expostos, esta Relatoria, depois de debate realizado na Comissão disponibiliza o presente voto favorável, com Emenda </w:t>
      </w:r>
      <w:r>
        <w:rPr>
          <w:rFonts w:eastAsia="Calibri" w:cs="Arial"/>
        </w:rPr>
        <w:t xml:space="preserve">Supressiva, à tramitação da matéria. </w:t>
      </w:r>
    </w:p>
    <w:p w:rsidR="00E87707" w:rsidRDefault="00E87707">
      <w:pPr>
        <w:tabs>
          <w:tab w:val="left" w:pos="1418"/>
          <w:tab w:val="left" w:pos="5059"/>
        </w:tabs>
        <w:spacing w:after="0" w:line="240" w:lineRule="auto"/>
        <w:jc w:val="both"/>
        <w:rPr>
          <w:rFonts w:eastAsia="Calibri" w:cs="Arial"/>
        </w:rPr>
      </w:pPr>
    </w:p>
    <w:p w:rsidR="00E87707" w:rsidRDefault="00AC6F32">
      <w:pPr>
        <w:tabs>
          <w:tab w:val="left" w:pos="1701"/>
          <w:tab w:val="left" w:pos="5059"/>
        </w:tabs>
        <w:spacing w:after="0" w:line="240" w:lineRule="auto"/>
        <w:jc w:val="both"/>
        <w:rPr>
          <w:rFonts w:eastAsia="Calibri" w:cs="Arial"/>
        </w:rPr>
      </w:pPr>
      <w:r>
        <w:rPr>
          <w:rFonts w:eastAsia="Calibri" w:cs="Arial"/>
        </w:rPr>
        <w:tab/>
        <w:t>Sala das Comissões, em 17 de outubro de 2019.</w:t>
      </w:r>
    </w:p>
    <w:p w:rsidR="00E87707" w:rsidRDefault="00AC6F32">
      <w:pPr>
        <w:tabs>
          <w:tab w:val="left" w:pos="1701"/>
          <w:tab w:val="left" w:pos="5059"/>
        </w:tabs>
        <w:spacing w:after="0" w:line="240" w:lineRule="auto"/>
        <w:jc w:val="both"/>
        <w:rPr>
          <w:rFonts w:eastAsia="Calibri" w:cs="Arial"/>
        </w:rPr>
      </w:pPr>
      <w:r>
        <w:rPr>
          <w:rFonts w:eastAsia="Calibri" w:cs="Arial"/>
        </w:rPr>
        <w:tab/>
      </w:r>
    </w:p>
    <w:p w:rsidR="00E87707" w:rsidRDefault="00E87707">
      <w:pPr>
        <w:tabs>
          <w:tab w:val="left" w:pos="1701"/>
          <w:tab w:val="left" w:pos="5059"/>
        </w:tabs>
        <w:spacing w:after="0" w:line="240" w:lineRule="auto"/>
        <w:jc w:val="both"/>
        <w:rPr>
          <w:rFonts w:eastAsia="Calibri" w:cs="Arial"/>
        </w:rPr>
      </w:pPr>
    </w:p>
    <w:p w:rsidR="00E87707" w:rsidRDefault="00AC6F32">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rsidR="00E87707" w:rsidRDefault="00E87707">
      <w:pPr>
        <w:tabs>
          <w:tab w:val="left" w:pos="1418"/>
          <w:tab w:val="left" w:pos="5059"/>
        </w:tabs>
        <w:spacing w:after="0" w:line="240" w:lineRule="auto"/>
        <w:jc w:val="both"/>
        <w:rPr>
          <w:rFonts w:eastAsia="Calibri" w:cs="Arial"/>
        </w:rPr>
      </w:pPr>
    </w:p>
    <w:p w:rsidR="00E87707" w:rsidRDefault="00E87707">
      <w:pPr>
        <w:tabs>
          <w:tab w:val="left" w:pos="1418"/>
          <w:tab w:val="left" w:pos="5059"/>
        </w:tabs>
        <w:spacing w:after="0" w:line="240" w:lineRule="auto"/>
        <w:jc w:val="both"/>
        <w:rPr>
          <w:rFonts w:eastAsia="Calibri" w:cs="Arial"/>
          <w:b/>
        </w:rPr>
      </w:pPr>
    </w:p>
    <w:p w:rsidR="00E87707" w:rsidRDefault="00AC6F32">
      <w:pPr>
        <w:tabs>
          <w:tab w:val="left" w:pos="1418"/>
          <w:tab w:val="left" w:pos="5059"/>
        </w:tabs>
        <w:spacing w:after="0" w:line="240" w:lineRule="auto"/>
        <w:jc w:val="both"/>
        <w:rPr>
          <w:rFonts w:eastAsia="Calibri" w:cs="Arial"/>
          <w:b/>
        </w:rPr>
      </w:pPr>
      <w:r>
        <w:rPr>
          <w:rFonts w:eastAsia="Calibri" w:cs="Arial"/>
          <w:b/>
        </w:rPr>
        <w:t>Pelas conclusões:</w:t>
      </w:r>
    </w:p>
    <w:p w:rsidR="00E87707" w:rsidRDefault="00E87707">
      <w:pPr>
        <w:tabs>
          <w:tab w:val="left" w:pos="1418"/>
          <w:tab w:val="left" w:pos="5059"/>
        </w:tabs>
        <w:spacing w:after="0" w:line="240" w:lineRule="auto"/>
        <w:jc w:val="both"/>
        <w:rPr>
          <w:rFonts w:eastAsia="Calibri" w:cs="Arial"/>
        </w:rPr>
      </w:pPr>
    </w:p>
    <w:p w:rsidR="00E87707" w:rsidRDefault="00E87707">
      <w:pPr>
        <w:tabs>
          <w:tab w:val="left" w:pos="1418"/>
          <w:tab w:val="left" w:pos="5059"/>
        </w:tabs>
        <w:spacing w:after="0" w:line="240" w:lineRule="auto"/>
        <w:jc w:val="both"/>
        <w:rPr>
          <w:rFonts w:eastAsia="Calibri" w:cs="Arial"/>
        </w:rPr>
      </w:pPr>
    </w:p>
    <w:p w:rsidR="00E87707" w:rsidRDefault="00AC6F32">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E8770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F32" w:rsidRDefault="00AC6F32">
      <w:pPr>
        <w:spacing w:after="0" w:line="240" w:lineRule="auto"/>
      </w:pPr>
      <w:r>
        <w:separator/>
      </w:r>
    </w:p>
  </w:endnote>
  <w:endnote w:type="continuationSeparator" w:id="0">
    <w:p w:rsidR="00AC6F32" w:rsidRDefault="00AC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F32" w:rsidRDefault="00AC6F32">
      <w:pPr>
        <w:spacing w:after="0" w:line="240" w:lineRule="auto"/>
      </w:pPr>
      <w:r>
        <w:separator/>
      </w:r>
    </w:p>
  </w:footnote>
  <w:footnote w:type="continuationSeparator" w:id="0">
    <w:p w:rsidR="00AC6F32" w:rsidRDefault="00AC6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07"/>
    <w:rsid w:val="00377698"/>
    <w:rsid w:val="00AC6F32"/>
    <w:rsid w:val="00E877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49FF5-662F-439F-89C6-1DDD2035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1680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2019-10-21T12:17:00Z</cp:lastPrinted>
  <dcterms:created xsi:type="dcterms:W3CDTF">2019-12-25T15:23:00Z</dcterms:created>
  <dcterms:modified xsi:type="dcterms:W3CDTF">2019-12-25T15:23:00Z</dcterms:modified>
</cp:coreProperties>
</file>