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19/2019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15, DE 03 DE JUNHO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210/2019 – </w:t>
      </w:r>
      <w:r>
        <w:rPr>
          <w:bCs/>
          <w:sz w:val="28"/>
          <w:szCs w:val="28"/>
        </w:rPr>
        <w:t>ENCAMINHA PROJETOS DE LEI Nº 2532, 2533 E 2534/2019.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2528, de 16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REALIZAR A ABERTURA DE CRÉDITO ESPECIAL NO VALOR DE R$ 14.656,92(QUATORZE MIL SEISCENTOS E CINQUENTA E SEIS REAIS E NOVENTA E DOIS CENTAVOS)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2529, de 17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DOAR IMÓVEL AO ESTADO DO RIO GRANDE DO SUL PARA SEDE DA BRIGADA MILITAR DE SALTO DO JACUÍ – RS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2530, de 22 de maio de 2019 –</w:t>
      </w:r>
      <w:r>
        <w:t xml:space="preserve"> </w:t>
      </w:r>
      <w:r>
        <w:rPr>
          <w:bCs/>
          <w:sz w:val="28"/>
          <w:szCs w:val="28"/>
        </w:rPr>
        <w:t>DISPÕE SOBRE AMPLIAÇÃO DE VAGAS DO PROCESSO SELETIVO ATRAVÉS DA ALTERAÇÃO DA LEI MUNICIPAL 2.456/2019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24/2019 – </w:t>
      </w:r>
      <w:r>
        <w:rPr>
          <w:bCs/>
          <w:sz w:val="28"/>
          <w:szCs w:val="28"/>
        </w:rPr>
        <w:t xml:space="preserve">VEREADOR TEODORO JAIR </w:t>
      </w:r>
      <w:proofErr w:type="gramStart"/>
      <w:r>
        <w:rPr>
          <w:bCs/>
          <w:sz w:val="28"/>
          <w:szCs w:val="28"/>
        </w:rPr>
        <w:t>DESSBESSEL –MDB</w:t>
      </w:r>
      <w:proofErr w:type="gramEnd"/>
      <w:r>
        <w:rPr>
          <w:bCs/>
          <w:sz w:val="28"/>
          <w:szCs w:val="28"/>
        </w:rPr>
        <w:t>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Está baixado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2531, de 22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</w:t>
      </w:r>
      <w:r>
        <w:rPr>
          <w:bCs/>
          <w:sz w:val="28"/>
          <w:szCs w:val="28"/>
        </w:rPr>
        <w:t>ão</w:t>
      </w:r>
      <w:r>
        <w:rPr>
          <w:bCs/>
          <w:sz w:val="28"/>
          <w:szCs w:val="28"/>
        </w:rPr>
        <w:t xml:space="preserve"> baixa</w:t>
      </w:r>
      <w:r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>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 de 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de maio de 2019 –</w:t>
      </w:r>
      <w:r>
        <w:t xml:space="preserve"> </w:t>
      </w:r>
      <w:r>
        <w:rPr>
          <w:sz w:val="28"/>
          <w:szCs w:val="28"/>
        </w:rPr>
        <w:t>REESTRUTURA A</w:t>
      </w:r>
      <w:r>
        <w:t xml:space="preserve"> </w:t>
      </w:r>
      <w:r>
        <w:rPr>
          <w:bCs/>
          <w:sz w:val="28"/>
          <w:szCs w:val="28"/>
        </w:rPr>
        <w:t>POLÍTICA MUNICIPAL DE PROTEÇÃO AOS DIREITOS DA CRIANÇA E DO ADOLESCENTE, CONSELHO MUNICIPAL DOS DIREITOS DA CRIANÇA E DO ADOLESCENTE, O FUNDO MUNICIPAL DOS DIREITOS DA CRIANÇA E DO ADOLESCENTE, O SISTEMA MUNICIPAL DE ATENDIMENTO SOCIOEDUCATIVO E O CONSELHO TUTELAR.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 de 23 de maio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ESPECIAL NO VALOR DE R$ 413.223,50 (QUATROCENTOS E TREZE MIL DUZENTOS E VINTE E TRÊS REAIS E CINQUENTA CENTAVOS)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n° 253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 de 2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de maio de 2019 –</w:t>
      </w:r>
      <w:r>
        <w:t xml:space="preserve"> </w:t>
      </w:r>
      <w:r>
        <w:rPr>
          <w:sz w:val="28"/>
          <w:szCs w:val="28"/>
        </w:rPr>
        <w:t>ALTERA O ART 1° DA LEI MUNICIPAL N° 2481 DE 21 DE MAIO DE 2019 E DÁ OUTRAS PROVIDENCIAS.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1ª SECRETÁRIA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A75D-B400-49FA-9C80-2C7619BF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9</cp:revision>
  <cp:lastPrinted>2019-05-10T14:10:00Z</cp:lastPrinted>
  <dcterms:created xsi:type="dcterms:W3CDTF">2019-05-31T13:47:00Z</dcterms:created>
  <dcterms:modified xsi:type="dcterms:W3CDTF">2019-05-31T14:14:00Z</dcterms:modified>
</cp:coreProperties>
</file>