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B8" w:rsidRDefault="00F924B8" w:rsidP="00EF18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4B8" w:rsidRDefault="00F924B8" w:rsidP="00BF74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4B8" w:rsidRDefault="00F924B8" w:rsidP="00BF74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9BE" w:rsidRPr="00B71AB2" w:rsidRDefault="00BF74CC" w:rsidP="00BF74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AB2">
        <w:rPr>
          <w:rFonts w:ascii="Times New Roman" w:hAnsi="Times New Roman" w:cs="Times New Roman"/>
          <w:b/>
          <w:sz w:val="24"/>
          <w:szCs w:val="24"/>
          <w:u w:val="single"/>
        </w:rPr>
        <w:t>ESTIMATIVA DE IMPACTO ORÇAMENTÁRIO E FINANCEIRO</w:t>
      </w:r>
    </w:p>
    <w:p w:rsidR="00BF74CC" w:rsidRPr="00B71AB2" w:rsidRDefault="00BF74CC" w:rsidP="00BF74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74CC" w:rsidRPr="00B71AB2" w:rsidRDefault="00BF74CC" w:rsidP="00BF74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AB2">
        <w:rPr>
          <w:rFonts w:ascii="Times New Roman" w:hAnsi="Times New Roman" w:cs="Times New Roman"/>
          <w:b/>
          <w:sz w:val="24"/>
          <w:szCs w:val="24"/>
          <w:u w:val="single"/>
        </w:rPr>
        <w:t>DESPESA COM AUXÍLIO-ALIMENTAÇÃO</w:t>
      </w:r>
    </w:p>
    <w:p w:rsidR="00BF74CC" w:rsidRPr="00B71AB2" w:rsidRDefault="00BF74CC" w:rsidP="00BF74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74CC" w:rsidRPr="00B71AB2" w:rsidRDefault="00BF74CC" w:rsidP="00BF74CC">
      <w:pPr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>Impacto referente ao aumento de despesa de caráter contin</w:t>
      </w:r>
      <w:r w:rsidR="002451D0" w:rsidRPr="00B71AB2">
        <w:rPr>
          <w:rFonts w:ascii="Times New Roman" w:hAnsi="Times New Roman" w:cs="Times New Roman"/>
          <w:sz w:val="24"/>
          <w:szCs w:val="24"/>
        </w:rPr>
        <w:t>uado para correção do valor do auxílio-alimentação, de R$ 16,50 para R$ 20,</w:t>
      </w:r>
      <w:r w:rsidR="00FA2F63">
        <w:rPr>
          <w:rFonts w:ascii="Times New Roman" w:hAnsi="Times New Roman" w:cs="Times New Roman"/>
          <w:sz w:val="24"/>
          <w:szCs w:val="24"/>
        </w:rPr>
        <w:t>50.</w:t>
      </w:r>
      <w:r w:rsidR="002451D0" w:rsidRPr="00B71AB2">
        <w:rPr>
          <w:rFonts w:ascii="Times New Roman" w:hAnsi="Times New Roman" w:cs="Times New Roman"/>
          <w:sz w:val="24"/>
          <w:szCs w:val="24"/>
        </w:rPr>
        <w:t xml:space="preserve"> O aumento da despesa para o Executivo é de R$ </w:t>
      </w:r>
      <w:r w:rsidR="00FA2F63">
        <w:rPr>
          <w:rFonts w:ascii="Times New Roman" w:hAnsi="Times New Roman" w:cs="Times New Roman"/>
          <w:sz w:val="24"/>
          <w:szCs w:val="24"/>
        </w:rPr>
        <w:t>83,60</w:t>
      </w:r>
      <w:r w:rsidR="002451D0" w:rsidRPr="00B71AB2">
        <w:rPr>
          <w:rFonts w:ascii="Times New Roman" w:hAnsi="Times New Roman" w:cs="Times New Roman"/>
          <w:sz w:val="24"/>
          <w:szCs w:val="24"/>
        </w:rPr>
        <w:t xml:space="preserve"> por vale. Salientamos que a participação do Executivo é de 95%</w:t>
      </w:r>
      <w:proofErr w:type="gramStart"/>
      <w:r w:rsidR="002451D0" w:rsidRPr="00B71AB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451D0" w:rsidRPr="00B71AB2">
        <w:rPr>
          <w:rFonts w:ascii="Times New Roman" w:hAnsi="Times New Roman" w:cs="Times New Roman"/>
          <w:sz w:val="24"/>
          <w:szCs w:val="24"/>
        </w:rPr>
        <w:t>R$ 19,</w:t>
      </w:r>
      <w:r w:rsidR="00FA2F63">
        <w:rPr>
          <w:rFonts w:ascii="Times New Roman" w:hAnsi="Times New Roman" w:cs="Times New Roman"/>
          <w:sz w:val="24"/>
          <w:szCs w:val="24"/>
        </w:rPr>
        <w:t>475</w:t>
      </w:r>
      <w:r w:rsidR="002451D0" w:rsidRPr="00B71AB2">
        <w:rPr>
          <w:rFonts w:ascii="Times New Roman" w:hAnsi="Times New Roman" w:cs="Times New Roman"/>
          <w:sz w:val="24"/>
          <w:szCs w:val="24"/>
        </w:rPr>
        <w:t>) e a do servidor é de 5%( R$ 1,</w:t>
      </w:r>
      <w:r w:rsidR="00FA2F63">
        <w:rPr>
          <w:rFonts w:ascii="Times New Roman" w:hAnsi="Times New Roman" w:cs="Times New Roman"/>
          <w:sz w:val="24"/>
          <w:szCs w:val="24"/>
        </w:rPr>
        <w:t>025</w:t>
      </w:r>
      <w:r w:rsidR="002451D0" w:rsidRPr="00B71AB2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24"/>
        <w:gridCol w:w="497"/>
        <w:gridCol w:w="1873"/>
      </w:tblGrid>
      <w:tr w:rsidR="002451D0" w:rsidRPr="00B71AB2" w:rsidTr="00CC356D">
        <w:tc>
          <w:tcPr>
            <w:tcW w:w="6324" w:type="dxa"/>
          </w:tcPr>
          <w:p w:rsidR="002451D0" w:rsidRPr="00B71AB2" w:rsidRDefault="00113A18" w:rsidP="002B2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451D0" w:rsidRPr="00B71AB2">
              <w:rPr>
                <w:rFonts w:ascii="Times New Roman" w:hAnsi="Times New Roman" w:cs="Times New Roman"/>
                <w:sz w:val="24"/>
                <w:szCs w:val="24"/>
              </w:rPr>
              <w:t>Receita Corrente Líquida, período</w:t>
            </w:r>
            <w:proofErr w:type="gramEnd"/>
            <w:r w:rsidR="00EA4A32" w:rsidRPr="00B7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091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  <w:r w:rsidR="00EA4A32" w:rsidRPr="00B71AB2">
              <w:rPr>
                <w:rFonts w:ascii="Times New Roman" w:hAnsi="Times New Roman" w:cs="Times New Roman"/>
                <w:sz w:val="24"/>
                <w:szCs w:val="24"/>
              </w:rPr>
              <w:t xml:space="preserve">/18 a </w:t>
            </w:r>
            <w:r w:rsidR="002B2091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r w:rsidR="00EA4A32" w:rsidRPr="00B71AB2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497" w:type="dxa"/>
          </w:tcPr>
          <w:p w:rsidR="002451D0" w:rsidRPr="00B71AB2" w:rsidRDefault="002451D0" w:rsidP="00BF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B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2451D0" w:rsidRPr="00B71AB2" w:rsidRDefault="002B2091" w:rsidP="00163D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38.008.593,25</w:t>
            </w:r>
          </w:p>
        </w:tc>
      </w:tr>
      <w:tr w:rsidR="002451D0" w:rsidRPr="00B71AB2" w:rsidTr="00CC356D">
        <w:tc>
          <w:tcPr>
            <w:tcW w:w="6324" w:type="dxa"/>
          </w:tcPr>
          <w:p w:rsidR="002451D0" w:rsidRPr="00B71AB2" w:rsidRDefault="00113A18" w:rsidP="00BF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451D0" w:rsidRPr="00B71AB2">
              <w:rPr>
                <w:rFonts w:ascii="Times New Roman" w:hAnsi="Times New Roman" w:cs="Times New Roman"/>
                <w:sz w:val="24"/>
                <w:szCs w:val="24"/>
              </w:rPr>
              <w:t>Gasto Mensal atual com auxílio- alimentação</w:t>
            </w:r>
            <w:r w:rsidR="00EA4A32" w:rsidRPr="00B7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1D0" w:rsidRPr="00B71AB2">
              <w:rPr>
                <w:rFonts w:ascii="Times New Roman" w:hAnsi="Times New Roman" w:cs="Times New Roman"/>
                <w:sz w:val="24"/>
                <w:szCs w:val="24"/>
              </w:rPr>
              <w:t>(abril/19)</w:t>
            </w:r>
          </w:p>
        </w:tc>
        <w:tc>
          <w:tcPr>
            <w:tcW w:w="497" w:type="dxa"/>
          </w:tcPr>
          <w:p w:rsidR="002451D0" w:rsidRPr="00B71AB2" w:rsidRDefault="002451D0" w:rsidP="00BF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B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2451D0" w:rsidRPr="00B71AB2" w:rsidRDefault="00CC356D" w:rsidP="00EA4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98.250,96</w:t>
            </w:r>
          </w:p>
        </w:tc>
      </w:tr>
      <w:tr w:rsidR="002451D0" w:rsidRPr="00B71AB2" w:rsidTr="00CC356D">
        <w:tc>
          <w:tcPr>
            <w:tcW w:w="6324" w:type="dxa"/>
          </w:tcPr>
          <w:p w:rsidR="002451D0" w:rsidRPr="00B71AB2" w:rsidRDefault="00113A18" w:rsidP="00BF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EA4A32" w:rsidRPr="00B71AB2">
              <w:rPr>
                <w:rFonts w:ascii="Times New Roman" w:hAnsi="Times New Roman" w:cs="Times New Roman"/>
                <w:sz w:val="24"/>
                <w:szCs w:val="24"/>
              </w:rPr>
              <w:t>Acréscimo mensal proposto</w:t>
            </w:r>
          </w:p>
        </w:tc>
        <w:tc>
          <w:tcPr>
            <w:tcW w:w="497" w:type="dxa"/>
          </w:tcPr>
          <w:p w:rsidR="002451D0" w:rsidRPr="00B71AB2" w:rsidRDefault="002451D0" w:rsidP="00BF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B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2451D0" w:rsidRPr="00FA2F63" w:rsidRDefault="00EC76D5" w:rsidP="00CC35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CC356D">
              <w:rPr>
                <w:rFonts w:ascii="Times New Roman" w:hAnsi="Times New Roman" w:cs="Times New Roman"/>
                <w:sz w:val="24"/>
                <w:szCs w:val="24"/>
              </w:rPr>
              <w:t>816,03</w:t>
            </w:r>
          </w:p>
        </w:tc>
      </w:tr>
      <w:tr w:rsidR="002451D0" w:rsidRPr="00B71AB2" w:rsidTr="00CC356D">
        <w:tc>
          <w:tcPr>
            <w:tcW w:w="6324" w:type="dxa"/>
          </w:tcPr>
          <w:p w:rsidR="002451D0" w:rsidRPr="00B71AB2" w:rsidRDefault="00113A18" w:rsidP="00BF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EA4A32" w:rsidRPr="00B71AB2">
              <w:rPr>
                <w:rFonts w:ascii="Times New Roman" w:hAnsi="Times New Roman" w:cs="Times New Roman"/>
                <w:sz w:val="24"/>
                <w:szCs w:val="24"/>
              </w:rPr>
              <w:t>Acréscimo proposto de maio a dezembro de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A18">
              <w:rPr>
                <w:rFonts w:ascii="Times New Roman" w:hAnsi="Times New Roman" w:cs="Times New Roman"/>
                <w:sz w:val="14"/>
                <w:szCs w:val="14"/>
              </w:rPr>
              <w:t xml:space="preserve">( </w:t>
            </w:r>
            <w:proofErr w:type="gramEnd"/>
            <w:r w:rsidRPr="00113A18">
              <w:rPr>
                <w:rFonts w:ascii="Times New Roman" w:hAnsi="Times New Roman" w:cs="Times New Roman"/>
                <w:sz w:val="14"/>
                <w:szCs w:val="14"/>
              </w:rPr>
              <w:t>item</w:t>
            </w:r>
            <w:r w:rsidR="00163DE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13A18">
              <w:rPr>
                <w:rFonts w:ascii="Times New Roman" w:hAnsi="Times New Roman" w:cs="Times New Roman"/>
                <w:sz w:val="14"/>
                <w:szCs w:val="14"/>
              </w:rPr>
              <w:t>3 x 8 meses)</w:t>
            </w:r>
          </w:p>
        </w:tc>
        <w:tc>
          <w:tcPr>
            <w:tcW w:w="497" w:type="dxa"/>
          </w:tcPr>
          <w:p w:rsidR="002451D0" w:rsidRPr="00B71AB2" w:rsidRDefault="002451D0" w:rsidP="00BF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B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873" w:type="dxa"/>
          </w:tcPr>
          <w:p w:rsidR="002451D0" w:rsidRPr="00FA2F63" w:rsidRDefault="00CC356D" w:rsidP="00350C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190.528,24</w:t>
            </w:r>
            <w:r w:rsidR="00FA2F63" w:rsidRPr="00FA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356D" w:rsidRPr="00CC356D" w:rsidRDefault="00CC356D" w:rsidP="00BF74C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451D0" w:rsidRPr="00B71AB2" w:rsidRDefault="00350CDC" w:rsidP="00350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 xml:space="preserve">Lei Orçamentária: </w:t>
      </w:r>
    </w:p>
    <w:p w:rsidR="00350CDC" w:rsidRPr="00B71AB2" w:rsidRDefault="00350CDC" w:rsidP="00350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>Elemento de despesa: 33.90.46.00.00 – Auxílio Alimentação</w:t>
      </w:r>
    </w:p>
    <w:p w:rsidR="00350CDC" w:rsidRPr="00B71AB2" w:rsidRDefault="00350CDC" w:rsidP="00350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>Distribuídos em diversos órgãos do Poder Executivo</w:t>
      </w:r>
    </w:p>
    <w:p w:rsidR="00350CDC" w:rsidRPr="00B71AB2" w:rsidRDefault="00350CDC" w:rsidP="00350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CDC" w:rsidRPr="00B71AB2" w:rsidRDefault="00350CDC" w:rsidP="00350CDC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CDC" w:rsidRPr="00B71AB2" w:rsidRDefault="00350CDC" w:rsidP="00350CD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>Esta despesa é compatível com o</w:t>
      </w:r>
      <w:r w:rsidR="00B71AB2" w:rsidRPr="00B71AB2">
        <w:rPr>
          <w:rFonts w:ascii="Times New Roman" w:hAnsi="Times New Roman" w:cs="Times New Roman"/>
          <w:sz w:val="24"/>
          <w:szCs w:val="24"/>
        </w:rPr>
        <w:t xml:space="preserve"> </w:t>
      </w:r>
      <w:r w:rsidRPr="00B71AB2">
        <w:rPr>
          <w:rFonts w:ascii="Times New Roman" w:hAnsi="Times New Roman" w:cs="Times New Roman"/>
          <w:sz w:val="24"/>
          <w:szCs w:val="24"/>
        </w:rPr>
        <w:t>Plano Plurianual e</w:t>
      </w:r>
      <w:r w:rsidR="00B71AB2" w:rsidRPr="00B71AB2">
        <w:rPr>
          <w:rFonts w:ascii="Times New Roman" w:hAnsi="Times New Roman" w:cs="Times New Roman"/>
          <w:sz w:val="24"/>
          <w:szCs w:val="24"/>
        </w:rPr>
        <w:t xml:space="preserve"> </w:t>
      </w:r>
      <w:r w:rsidRPr="00B71AB2">
        <w:rPr>
          <w:rFonts w:ascii="Times New Roman" w:hAnsi="Times New Roman" w:cs="Times New Roman"/>
          <w:sz w:val="24"/>
          <w:szCs w:val="24"/>
        </w:rPr>
        <w:t>Lei de Diretrizes Orçamentárias.</w:t>
      </w:r>
    </w:p>
    <w:p w:rsidR="008315DF" w:rsidRDefault="008315DF" w:rsidP="00350CD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>Para os dois exercícios subsequentes, tendo em vista a evolução da Receita e da Despesa nos últimos exercícios, conclui-se que os mesmos apresentam condições favoráveis para o presente impacto.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2126"/>
      </w:tblGrid>
      <w:tr w:rsidR="00CC356D" w:rsidTr="00F325B2">
        <w:tc>
          <w:tcPr>
            <w:tcW w:w="2376" w:type="dxa"/>
          </w:tcPr>
          <w:p w:rsidR="00CC356D" w:rsidRDefault="00CC356D" w:rsidP="00456AA0">
            <w:pPr>
              <w:jc w:val="center"/>
              <w:rPr>
                <w:b/>
              </w:rPr>
            </w:pPr>
            <w:r w:rsidRPr="004D2894">
              <w:rPr>
                <w:b/>
              </w:rPr>
              <w:t>Despesa</w:t>
            </w:r>
            <w:r>
              <w:rPr>
                <w:b/>
              </w:rPr>
              <w:t xml:space="preserve"> </w:t>
            </w:r>
          </w:p>
          <w:p w:rsidR="00B50D25" w:rsidRPr="004D2894" w:rsidRDefault="00B50D25" w:rsidP="00456AA0">
            <w:pPr>
              <w:jc w:val="center"/>
              <w:rPr>
                <w:b/>
              </w:rPr>
            </w:pPr>
            <w:r>
              <w:rPr>
                <w:b/>
              </w:rPr>
              <w:t>33.90.46.00.00</w:t>
            </w:r>
          </w:p>
        </w:tc>
        <w:tc>
          <w:tcPr>
            <w:tcW w:w="1985" w:type="dxa"/>
          </w:tcPr>
          <w:p w:rsidR="00CC356D" w:rsidRPr="004D2894" w:rsidRDefault="00CC356D" w:rsidP="00456AA0">
            <w:pPr>
              <w:jc w:val="center"/>
              <w:rPr>
                <w:b/>
              </w:rPr>
            </w:pPr>
            <w:r w:rsidRPr="004D2894">
              <w:rPr>
                <w:b/>
              </w:rPr>
              <w:t>2019</w:t>
            </w:r>
          </w:p>
        </w:tc>
        <w:tc>
          <w:tcPr>
            <w:tcW w:w="2268" w:type="dxa"/>
          </w:tcPr>
          <w:p w:rsidR="00CC356D" w:rsidRPr="004D2894" w:rsidRDefault="00CC356D" w:rsidP="00456AA0">
            <w:pPr>
              <w:jc w:val="center"/>
              <w:rPr>
                <w:b/>
              </w:rPr>
            </w:pPr>
            <w:r w:rsidRPr="004D2894">
              <w:rPr>
                <w:b/>
              </w:rPr>
              <w:t>2020</w:t>
            </w:r>
          </w:p>
        </w:tc>
        <w:tc>
          <w:tcPr>
            <w:tcW w:w="2126" w:type="dxa"/>
          </w:tcPr>
          <w:p w:rsidR="00CC356D" w:rsidRPr="004D2894" w:rsidRDefault="00CC356D" w:rsidP="00456AA0">
            <w:pPr>
              <w:jc w:val="center"/>
              <w:rPr>
                <w:b/>
              </w:rPr>
            </w:pPr>
            <w:r w:rsidRPr="004D2894">
              <w:rPr>
                <w:b/>
              </w:rPr>
              <w:t>2021</w:t>
            </w:r>
          </w:p>
        </w:tc>
      </w:tr>
      <w:tr w:rsidR="00CC356D" w:rsidTr="00F325B2">
        <w:tc>
          <w:tcPr>
            <w:tcW w:w="2376" w:type="dxa"/>
          </w:tcPr>
          <w:p w:rsidR="00CC356D" w:rsidRPr="004D2894" w:rsidRDefault="00B50D25" w:rsidP="00244BF1">
            <w:r>
              <w:t>Janeiro</w:t>
            </w:r>
          </w:p>
        </w:tc>
        <w:tc>
          <w:tcPr>
            <w:tcW w:w="1985" w:type="dxa"/>
          </w:tcPr>
          <w:p w:rsidR="00CC356D" w:rsidRPr="00B53695" w:rsidRDefault="00CC356D" w:rsidP="00456AA0">
            <w:pPr>
              <w:jc w:val="center"/>
            </w:pPr>
          </w:p>
        </w:tc>
        <w:tc>
          <w:tcPr>
            <w:tcW w:w="2268" w:type="dxa"/>
          </w:tcPr>
          <w:p w:rsidR="00CC356D" w:rsidRPr="00B5369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CC356D" w:rsidRPr="00B5369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Fevereiro</w:t>
            </w:r>
          </w:p>
        </w:tc>
        <w:tc>
          <w:tcPr>
            <w:tcW w:w="1985" w:type="dxa"/>
          </w:tcPr>
          <w:p w:rsidR="00B50D25" w:rsidRPr="00B53695" w:rsidRDefault="00B50D25" w:rsidP="00456AA0">
            <w:pPr>
              <w:jc w:val="center"/>
            </w:pPr>
          </w:p>
        </w:tc>
        <w:tc>
          <w:tcPr>
            <w:tcW w:w="2268" w:type="dxa"/>
          </w:tcPr>
          <w:p w:rsidR="00B50D25" w:rsidRDefault="00E41AE8" w:rsidP="00244BF1">
            <w:pPr>
              <w:jc w:val="right"/>
            </w:pPr>
            <w:r>
              <w:t>-</w:t>
            </w:r>
          </w:p>
        </w:tc>
        <w:tc>
          <w:tcPr>
            <w:tcW w:w="2126" w:type="dxa"/>
          </w:tcPr>
          <w:p w:rsidR="00B50D25" w:rsidRDefault="00E41AE8" w:rsidP="00244BF1">
            <w:pPr>
              <w:jc w:val="right"/>
            </w:pPr>
            <w:r>
              <w:t>-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Março</w:t>
            </w:r>
          </w:p>
        </w:tc>
        <w:tc>
          <w:tcPr>
            <w:tcW w:w="1985" w:type="dxa"/>
          </w:tcPr>
          <w:p w:rsidR="00B50D25" w:rsidRPr="00B53695" w:rsidRDefault="00B50D25" w:rsidP="00456AA0">
            <w:pPr>
              <w:jc w:val="center"/>
            </w:pP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75.447,20</w:t>
            </w:r>
          </w:p>
        </w:tc>
        <w:tc>
          <w:tcPr>
            <w:tcW w:w="2126" w:type="dxa"/>
          </w:tcPr>
          <w:p w:rsidR="00B50D25" w:rsidRDefault="00B50D25" w:rsidP="00244BF1">
            <w:pPr>
              <w:jc w:val="right"/>
            </w:pPr>
            <w:r>
              <w:t>75.447,20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Abril</w:t>
            </w:r>
          </w:p>
        </w:tc>
        <w:tc>
          <w:tcPr>
            <w:tcW w:w="1985" w:type="dxa"/>
          </w:tcPr>
          <w:p w:rsidR="00B50D25" w:rsidRPr="00B53695" w:rsidRDefault="00B50D25" w:rsidP="00456AA0">
            <w:pPr>
              <w:jc w:val="center"/>
            </w:pP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Maio</w:t>
            </w: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>
              <w:t>130.24</w:t>
            </w:r>
            <w:r w:rsidR="00FA76A3">
              <w:t>8</w:t>
            </w:r>
            <w:r>
              <w:t>,80</w:t>
            </w: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Junho</w:t>
            </w: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>
              <w:t>130.24</w:t>
            </w:r>
            <w:r w:rsidR="00FA76A3">
              <w:t>8</w:t>
            </w:r>
            <w:r>
              <w:t>,80</w:t>
            </w: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Julho</w:t>
            </w: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>
              <w:t>130.24</w:t>
            </w:r>
            <w:r w:rsidR="00FA76A3">
              <w:t>8</w:t>
            </w:r>
            <w:r>
              <w:t>,80</w:t>
            </w: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Agosto</w:t>
            </w: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>
              <w:t>130.24</w:t>
            </w:r>
            <w:r w:rsidR="00FA76A3">
              <w:t>8</w:t>
            </w:r>
            <w:r>
              <w:t>,80</w:t>
            </w: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244BF1">
            <w:r>
              <w:t>Setembro</w:t>
            </w: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>
              <w:t>130.24</w:t>
            </w:r>
            <w:r w:rsidR="00FA76A3">
              <w:t>8</w:t>
            </w:r>
            <w:r>
              <w:t>,80</w:t>
            </w: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RPr="00B6759B" w:rsidTr="00F325B2">
        <w:tc>
          <w:tcPr>
            <w:tcW w:w="2376" w:type="dxa"/>
          </w:tcPr>
          <w:p w:rsidR="00B50D25" w:rsidRPr="00684A9D" w:rsidRDefault="00B50D25" w:rsidP="00EF180F">
            <w:r w:rsidRPr="00684A9D">
              <w:t>Outubro</w:t>
            </w:r>
          </w:p>
        </w:tc>
        <w:tc>
          <w:tcPr>
            <w:tcW w:w="1985" w:type="dxa"/>
          </w:tcPr>
          <w:p w:rsidR="00B50D25" w:rsidRPr="00684A9D" w:rsidRDefault="00B50D25" w:rsidP="00244BF1">
            <w:pPr>
              <w:jc w:val="right"/>
            </w:pPr>
            <w:r w:rsidRPr="00684A9D">
              <w:t>130.24</w:t>
            </w:r>
            <w:r w:rsidR="00FA76A3" w:rsidRPr="00684A9D">
              <w:t>8</w:t>
            </w:r>
            <w:r w:rsidRPr="00684A9D">
              <w:t>,80</w:t>
            </w:r>
          </w:p>
        </w:tc>
        <w:tc>
          <w:tcPr>
            <w:tcW w:w="2268" w:type="dxa"/>
          </w:tcPr>
          <w:p w:rsidR="00B50D25" w:rsidRPr="00684A9D" w:rsidRDefault="00B50D25" w:rsidP="00244BF1">
            <w:pPr>
              <w:jc w:val="right"/>
            </w:pPr>
            <w:r w:rsidRPr="00684A9D">
              <w:t>130.24</w:t>
            </w:r>
            <w:r w:rsidR="00B6759B" w:rsidRPr="00684A9D">
              <w:t>8</w:t>
            </w:r>
            <w:r w:rsidRPr="00684A9D">
              <w:t>,80</w:t>
            </w:r>
          </w:p>
        </w:tc>
        <w:tc>
          <w:tcPr>
            <w:tcW w:w="2126" w:type="dxa"/>
          </w:tcPr>
          <w:p w:rsidR="00B50D25" w:rsidRPr="00684A9D" w:rsidRDefault="00B6759B" w:rsidP="00244BF1">
            <w:pPr>
              <w:jc w:val="right"/>
            </w:pPr>
            <w:r w:rsidRPr="00684A9D"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Pr="004D2894" w:rsidRDefault="00B50D25" w:rsidP="00EF180F">
            <w:r>
              <w:t>Novembro</w:t>
            </w: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>
              <w:t>130.24</w:t>
            </w:r>
            <w:r w:rsidR="00FA76A3">
              <w:t>8</w:t>
            </w:r>
            <w:r>
              <w:t>,80</w:t>
            </w: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Default="00B50D25" w:rsidP="00EF180F">
            <w:r>
              <w:t>Dezembro</w:t>
            </w: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>
              <w:t>130.24</w:t>
            </w:r>
            <w:r w:rsidR="00FA76A3">
              <w:t>8</w:t>
            </w:r>
            <w:r>
              <w:t>,80</w:t>
            </w:r>
          </w:p>
        </w:tc>
        <w:tc>
          <w:tcPr>
            <w:tcW w:w="2268" w:type="dxa"/>
          </w:tcPr>
          <w:p w:rsidR="00B50D25" w:rsidRDefault="00B50D25" w:rsidP="00244BF1">
            <w:pPr>
              <w:jc w:val="right"/>
            </w:pPr>
            <w:r>
              <w:t>130.24</w:t>
            </w:r>
            <w:r w:rsidR="00B6759B">
              <w:t>8</w:t>
            </w:r>
            <w:r>
              <w:t>,80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130.248,80</w:t>
            </w:r>
          </w:p>
        </w:tc>
      </w:tr>
      <w:tr w:rsidR="00B50D25" w:rsidTr="00F325B2">
        <w:tc>
          <w:tcPr>
            <w:tcW w:w="2376" w:type="dxa"/>
          </w:tcPr>
          <w:p w:rsidR="00B50D25" w:rsidRDefault="00B50D25" w:rsidP="00456AA0">
            <w:pPr>
              <w:jc w:val="center"/>
            </w:pPr>
          </w:p>
        </w:tc>
        <w:tc>
          <w:tcPr>
            <w:tcW w:w="1985" w:type="dxa"/>
          </w:tcPr>
          <w:p w:rsidR="00B50D25" w:rsidRPr="00B53695" w:rsidRDefault="00B50D25" w:rsidP="00244BF1">
            <w:pPr>
              <w:jc w:val="right"/>
            </w:pPr>
            <w:r w:rsidRPr="00B53695">
              <w:t xml:space="preserve">R$ </w:t>
            </w:r>
            <w:r w:rsidR="00FA76A3">
              <w:t>1.041.990,40</w:t>
            </w:r>
          </w:p>
        </w:tc>
        <w:tc>
          <w:tcPr>
            <w:tcW w:w="2268" w:type="dxa"/>
          </w:tcPr>
          <w:p w:rsidR="00B50D25" w:rsidRDefault="00B6759B" w:rsidP="00244BF1">
            <w:pPr>
              <w:jc w:val="right"/>
            </w:pPr>
            <w:r>
              <w:t xml:space="preserve">R$ </w:t>
            </w:r>
            <w:r w:rsidR="00B50D25">
              <w:t>1.</w:t>
            </w:r>
            <w:r w:rsidR="00E41AE8">
              <w:t>377.</w:t>
            </w:r>
            <w:r>
              <w:t>935,20</w:t>
            </w:r>
          </w:p>
        </w:tc>
        <w:tc>
          <w:tcPr>
            <w:tcW w:w="2126" w:type="dxa"/>
          </w:tcPr>
          <w:p w:rsidR="00B50D25" w:rsidRDefault="00B6759B" w:rsidP="00244BF1">
            <w:pPr>
              <w:jc w:val="right"/>
            </w:pPr>
            <w:r>
              <w:t>R$ 1.377.935,20</w:t>
            </w:r>
          </w:p>
        </w:tc>
      </w:tr>
    </w:tbl>
    <w:p w:rsidR="00EF180F" w:rsidRDefault="00EF180F" w:rsidP="00684A9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F180F" w:rsidRDefault="00EF180F" w:rsidP="00684A9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F180F" w:rsidRDefault="00EF180F" w:rsidP="00684A9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924B8" w:rsidRPr="00B6759B" w:rsidRDefault="00113A18" w:rsidP="00684A9D">
      <w:pPr>
        <w:jc w:val="both"/>
        <w:rPr>
          <w:rFonts w:ascii="Times New Roman" w:hAnsi="Times New Roman" w:cs="Times New Roman"/>
          <w:sz w:val="16"/>
          <w:szCs w:val="16"/>
        </w:rPr>
      </w:pPr>
      <w:r w:rsidRPr="00CC356D">
        <w:rPr>
          <w:rFonts w:ascii="Times New Roman" w:hAnsi="Times New Roman" w:cs="Times New Roman"/>
          <w:sz w:val="16"/>
          <w:szCs w:val="16"/>
        </w:rPr>
        <w:t xml:space="preserve">O n° de funcionários e o valor mensal </w:t>
      </w:r>
      <w:proofErr w:type="gramStart"/>
      <w:r w:rsidRPr="00CC356D">
        <w:rPr>
          <w:rFonts w:ascii="Times New Roman" w:hAnsi="Times New Roman" w:cs="Times New Roman"/>
          <w:sz w:val="16"/>
          <w:szCs w:val="16"/>
        </w:rPr>
        <w:t>é</w:t>
      </w:r>
      <w:proofErr w:type="gramEnd"/>
      <w:r w:rsidRPr="00CC356D">
        <w:rPr>
          <w:rFonts w:ascii="Times New Roman" w:hAnsi="Times New Roman" w:cs="Times New Roman"/>
          <w:sz w:val="16"/>
          <w:szCs w:val="16"/>
        </w:rPr>
        <w:t xml:space="preserve"> uma previsão, pois esse valor varia todos os meses, devido a férias, atestados, faltas injustificadas, licenças, diárias...</w:t>
      </w:r>
      <w:r w:rsidR="00E41AE8">
        <w:rPr>
          <w:rFonts w:ascii="Times New Roman" w:hAnsi="Times New Roman" w:cs="Times New Roman"/>
          <w:sz w:val="16"/>
          <w:szCs w:val="16"/>
        </w:rPr>
        <w:t>Nos meses de fevereiro e março o quadro de funcionários do magistério não recebem o vale alimentação devido às férias. O cálculo será feito baseado em 11 meses, pois um mês corresponde às férias dos funcionários.</w:t>
      </w:r>
      <w:r w:rsidR="00B6759B">
        <w:rPr>
          <w:rFonts w:ascii="Times New Roman" w:hAnsi="Times New Roman" w:cs="Times New Roman"/>
          <w:sz w:val="16"/>
          <w:szCs w:val="16"/>
        </w:rPr>
        <w:t xml:space="preserve"> O valor de R$ 130.248,80 foi calculado baseado no n° de funcionários que recebem vale (304).</w:t>
      </w:r>
    </w:p>
    <w:p w:rsidR="00F924B8" w:rsidRDefault="00F924B8" w:rsidP="00684A9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F325B2" w:rsidRPr="00B71AB2" w:rsidRDefault="00F325B2" w:rsidP="00684A9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350CDC" w:rsidRPr="00B71AB2" w:rsidRDefault="008315DF" w:rsidP="00831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AB2">
        <w:rPr>
          <w:rFonts w:ascii="Times New Roman" w:hAnsi="Times New Roman" w:cs="Times New Roman"/>
          <w:b/>
          <w:sz w:val="24"/>
          <w:szCs w:val="24"/>
          <w:u w:val="single"/>
        </w:rPr>
        <w:t>ANÁLISE DO IMPACTO</w:t>
      </w:r>
    </w:p>
    <w:p w:rsidR="008315DF" w:rsidRPr="00B71AB2" w:rsidRDefault="008315DF" w:rsidP="00831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DF" w:rsidRPr="00B71AB2" w:rsidRDefault="00FA7DE9" w:rsidP="008315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AB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71AB2" w:rsidRPr="00B71AB2">
        <w:rPr>
          <w:rFonts w:ascii="Times New Roman" w:hAnsi="Times New Roman" w:cs="Times New Roman"/>
          <w:b/>
          <w:sz w:val="24"/>
          <w:szCs w:val="24"/>
        </w:rPr>
        <w:t>Impacto Orçamentário</w:t>
      </w:r>
    </w:p>
    <w:p w:rsidR="00B71AB2" w:rsidRPr="00B71AB2" w:rsidRDefault="00B71AB2" w:rsidP="00831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AB2" w:rsidRPr="00B71AB2" w:rsidRDefault="00B71AB2" w:rsidP="00831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>Atende ao inciso I do artigo 16 da L.C n° 101/2000.</w:t>
      </w:r>
    </w:p>
    <w:p w:rsidR="00B71AB2" w:rsidRPr="00B71AB2" w:rsidRDefault="00B71AB2" w:rsidP="00831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AB2" w:rsidRPr="00B71AB2" w:rsidRDefault="00B71AB2" w:rsidP="00831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AB2" w:rsidRPr="00B71AB2" w:rsidRDefault="00B71AB2" w:rsidP="008315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AB2">
        <w:rPr>
          <w:rFonts w:ascii="Times New Roman" w:hAnsi="Times New Roman" w:cs="Times New Roman"/>
          <w:b/>
          <w:sz w:val="24"/>
          <w:szCs w:val="24"/>
        </w:rPr>
        <w:t>2. Impacto financeiro</w:t>
      </w:r>
    </w:p>
    <w:p w:rsidR="00B71AB2" w:rsidRPr="00B71AB2" w:rsidRDefault="00B71AB2" w:rsidP="00831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AB2" w:rsidRPr="00B71AB2" w:rsidRDefault="00B71AB2" w:rsidP="00831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AB2">
        <w:rPr>
          <w:rFonts w:ascii="Times New Roman" w:hAnsi="Times New Roman" w:cs="Times New Roman"/>
          <w:sz w:val="24"/>
          <w:szCs w:val="24"/>
        </w:rPr>
        <w:t>Atende ao inciso I do artigo 16 da L.C. n° 101/2000, contando com a concretização da receita prevista.</w:t>
      </w:r>
    </w:p>
    <w:p w:rsidR="00B71AB2" w:rsidRPr="00B71AB2" w:rsidRDefault="00B71AB2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AB2" w:rsidRDefault="00B71AB2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59B" w:rsidRDefault="00B6759B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59B" w:rsidRDefault="00B6759B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A9D" w:rsidRPr="00B71AB2" w:rsidRDefault="00684A9D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AB2" w:rsidRPr="00B71AB2" w:rsidRDefault="00B71AB2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AB2" w:rsidRPr="00B71AB2" w:rsidRDefault="00B71AB2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Salto do Jacuí, </w:t>
      </w:r>
      <w:r w:rsidR="00DB14B9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24B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B71AB2" w:rsidRDefault="00B71AB2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4A9D" w:rsidRDefault="00684A9D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A9D" w:rsidRDefault="00684A9D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A9D" w:rsidRDefault="00684A9D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A9D" w:rsidRDefault="00684A9D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A9D" w:rsidRPr="00F325B2" w:rsidRDefault="00684A9D" w:rsidP="00F325B2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proofErr w:type="spellStart"/>
      <w:r w:rsidRPr="00F325B2">
        <w:rPr>
          <w:rFonts w:ascii="Times New Roman" w:hAnsi="Times New Roman" w:cs="Times New Roman"/>
          <w:sz w:val="24"/>
          <w:szCs w:val="24"/>
          <w:lang w:val="es-ES_tradnl"/>
        </w:rPr>
        <w:t>Claudiomiro</w:t>
      </w:r>
      <w:proofErr w:type="spellEnd"/>
      <w:r w:rsidRPr="00F325B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F325B2">
        <w:rPr>
          <w:rFonts w:ascii="Times New Roman" w:hAnsi="Times New Roman" w:cs="Times New Roman"/>
          <w:sz w:val="24"/>
          <w:szCs w:val="24"/>
          <w:lang w:val="es-ES_tradnl"/>
        </w:rPr>
        <w:t>Gamst</w:t>
      </w:r>
      <w:proofErr w:type="spellEnd"/>
      <w:r w:rsidRPr="00F325B2">
        <w:rPr>
          <w:rFonts w:ascii="Times New Roman" w:hAnsi="Times New Roman" w:cs="Times New Roman"/>
          <w:sz w:val="24"/>
          <w:szCs w:val="24"/>
          <w:lang w:val="es-ES_tradnl"/>
        </w:rPr>
        <w:t xml:space="preserve"> Robinson</w:t>
      </w:r>
    </w:p>
    <w:p w:rsidR="00684A9D" w:rsidRPr="00F325B2" w:rsidRDefault="00684A9D" w:rsidP="00F32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5B2">
        <w:rPr>
          <w:rFonts w:ascii="Times New Roman" w:hAnsi="Times New Roman" w:cs="Times New Roman"/>
          <w:sz w:val="24"/>
          <w:szCs w:val="24"/>
        </w:rPr>
        <w:t>Prefeito Municipal</w:t>
      </w:r>
    </w:p>
    <w:p w:rsidR="00684A9D" w:rsidRDefault="00684A9D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A9D" w:rsidRPr="00B71AB2" w:rsidRDefault="00684A9D" w:rsidP="00B7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84A9D" w:rsidRPr="00B71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9B" w:rsidRDefault="00B6759B" w:rsidP="00B6759B">
      <w:pPr>
        <w:spacing w:after="0" w:line="240" w:lineRule="auto"/>
      </w:pPr>
      <w:r>
        <w:separator/>
      </w:r>
    </w:p>
  </w:endnote>
  <w:endnote w:type="continuationSeparator" w:id="0">
    <w:p w:rsidR="00B6759B" w:rsidRDefault="00B6759B" w:rsidP="00B6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9B" w:rsidRDefault="00B6759B" w:rsidP="00B6759B">
      <w:pPr>
        <w:spacing w:after="0" w:line="240" w:lineRule="auto"/>
      </w:pPr>
      <w:r>
        <w:separator/>
      </w:r>
    </w:p>
  </w:footnote>
  <w:footnote w:type="continuationSeparator" w:id="0">
    <w:p w:rsidR="00B6759B" w:rsidRDefault="00B6759B" w:rsidP="00B6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CC"/>
    <w:rsid w:val="00113A18"/>
    <w:rsid w:val="00163DE6"/>
    <w:rsid w:val="00244BF1"/>
    <w:rsid w:val="002451D0"/>
    <w:rsid w:val="002B19BE"/>
    <w:rsid w:val="002B2091"/>
    <w:rsid w:val="00350CDC"/>
    <w:rsid w:val="00684A9D"/>
    <w:rsid w:val="008315DF"/>
    <w:rsid w:val="00B50D25"/>
    <w:rsid w:val="00B6759B"/>
    <w:rsid w:val="00B71AB2"/>
    <w:rsid w:val="00BF74CC"/>
    <w:rsid w:val="00CC356D"/>
    <w:rsid w:val="00DB14B9"/>
    <w:rsid w:val="00E41AE8"/>
    <w:rsid w:val="00EA4A32"/>
    <w:rsid w:val="00EC76D5"/>
    <w:rsid w:val="00ED4D0C"/>
    <w:rsid w:val="00EF180F"/>
    <w:rsid w:val="00F325B2"/>
    <w:rsid w:val="00F924B8"/>
    <w:rsid w:val="00FA2F63"/>
    <w:rsid w:val="00FA76A3"/>
    <w:rsid w:val="00F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84A9D"/>
    <w:pPr>
      <w:keepNext/>
      <w:spacing w:after="0" w:line="240" w:lineRule="auto"/>
      <w:ind w:firstLine="2640"/>
      <w:jc w:val="both"/>
      <w:outlineLvl w:val="0"/>
    </w:pPr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67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59B"/>
  </w:style>
  <w:style w:type="paragraph" w:styleId="Rodap">
    <w:name w:val="footer"/>
    <w:basedOn w:val="Normal"/>
    <w:link w:val="RodapChar"/>
    <w:uiPriority w:val="99"/>
    <w:unhideWhenUsed/>
    <w:rsid w:val="00B67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59B"/>
  </w:style>
  <w:style w:type="character" w:customStyle="1" w:styleId="Ttulo1Char">
    <w:name w:val="Título 1 Char"/>
    <w:basedOn w:val="Fontepargpadro"/>
    <w:link w:val="Ttulo1"/>
    <w:uiPriority w:val="99"/>
    <w:rsid w:val="00684A9D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84A9D"/>
    <w:pPr>
      <w:keepNext/>
      <w:spacing w:after="0" w:line="240" w:lineRule="auto"/>
      <w:ind w:firstLine="2640"/>
      <w:jc w:val="both"/>
      <w:outlineLvl w:val="0"/>
    </w:pPr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67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59B"/>
  </w:style>
  <w:style w:type="paragraph" w:styleId="Rodap">
    <w:name w:val="footer"/>
    <w:basedOn w:val="Normal"/>
    <w:link w:val="RodapChar"/>
    <w:uiPriority w:val="99"/>
    <w:unhideWhenUsed/>
    <w:rsid w:val="00B67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59B"/>
  </w:style>
  <w:style w:type="character" w:customStyle="1" w:styleId="Ttulo1Char">
    <w:name w:val="Título 1 Char"/>
    <w:basedOn w:val="Fontepargpadro"/>
    <w:link w:val="Ttulo1"/>
    <w:uiPriority w:val="99"/>
    <w:rsid w:val="00684A9D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6</cp:revision>
  <cp:lastPrinted>2019-05-09T13:45:00Z</cp:lastPrinted>
  <dcterms:created xsi:type="dcterms:W3CDTF">2019-05-08T19:49:00Z</dcterms:created>
  <dcterms:modified xsi:type="dcterms:W3CDTF">2019-05-09T13:48:00Z</dcterms:modified>
</cp:coreProperties>
</file>