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22/2019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redutores de velocidade na Av. </w:t>
      </w:r>
      <w:proofErr w:type="spellStart"/>
      <w:r>
        <w:rPr>
          <w:sz w:val="28"/>
          <w:szCs w:val="28"/>
        </w:rPr>
        <w:t>Balduíno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Benhard</w:t>
      </w:r>
      <w:proofErr w:type="spellEnd"/>
      <w:r>
        <w:rPr>
          <w:sz w:val="28"/>
          <w:szCs w:val="28"/>
        </w:rPr>
        <w:t>, na descida para o Balneário Municipal.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17 de maio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2019-05-18T16:41:00Z</cp:lastPrinted>
  <dcterms:created xsi:type="dcterms:W3CDTF">2019-05-18T16:39:00Z</dcterms:created>
  <dcterms:modified xsi:type="dcterms:W3CDTF">2019-05-18T16:41:00Z</dcterms:modified>
</cp:coreProperties>
</file>