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6752/2019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especial no valor de R$ 6.877,00 (seis mil oitocentos e setenta e sete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especial no valor de R$ 6.877,00 (seis mil oitocentos e setenta e sete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Cabe destacar que a modificação no orçamento da Saúde foi aprovada pelo Conselho Municipal da Saúde, de acordo art. 33 da Lei nº 8.080 de 1990, conforme Ata encaminhada pela Secretaria Municipal da Saúde.</w:t>
      </w:r>
      <w:r>
        <w:rPr>
          <w:rFonts w:eastAsia="Calibri" w:cs="Arial"/>
        </w:rPr>
        <w:t xml:space="preserve"> </w:t>
      </w:r>
      <w:proofErr w:type="gramStart"/>
      <w:r>
        <w:rPr>
          <w:rFonts w:eastAsia="Calibri" w:cs="Arial"/>
        </w:rPr>
        <w:t>Outrossim</w:t>
      </w:r>
      <w:proofErr w:type="gramEnd"/>
      <w:r>
        <w:rPr>
          <w:rFonts w:eastAsia="Calibri" w:cs="Arial"/>
        </w:rPr>
        <w:t>, foi encaminhado anexo ao projeto demonstrativo que comprova a existência do superávit financeiro.</w:t>
      </w:r>
      <w:bookmarkStart w:id="0" w:name="_GoBack"/>
      <w:bookmarkEnd w:id="0"/>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abril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C55B-E95A-4C52-80E9-3245640E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2019-04-18T12:42:00Z</cp:lastPrinted>
  <dcterms:created xsi:type="dcterms:W3CDTF">2019-04-18T12:43:00Z</dcterms:created>
  <dcterms:modified xsi:type="dcterms:W3CDTF">2019-04-18T12:45:00Z</dcterms:modified>
</cp:coreProperties>
</file>