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30/2019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6765/2019</w:t>
      </w:r>
      <w:r>
        <w:rPr>
          <w:rFonts w:eastAsia="Calibri" w:cs="Arial"/>
        </w:rPr>
        <w:tab/>
        <w:t xml:space="preserve">                             </w:t>
      </w:r>
      <w:r>
        <w:rPr>
          <w:rFonts w:eastAsia="Calibri" w:cs="Arial"/>
          <w:b/>
        </w:rPr>
        <w:t>Data:</w:t>
      </w:r>
      <w:r>
        <w:rPr>
          <w:rFonts w:eastAsia="Calibri" w:cs="Arial"/>
        </w:rPr>
        <w:t xml:space="preserve"> 17 de abril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2521/2019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rPr>
        <w:tab/>
        <w:t xml:space="preserve">       </w:t>
      </w:r>
      <w:r>
        <w:rPr>
          <w:rFonts w:eastAsia="Calibri" w:cs="Arial"/>
          <w:b/>
        </w:rPr>
        <w:t>Conclusão do Voto:</w:t>
      </w:r>
      <w:r>
        <w:rPr>
          <w:rFonts w:eastAsia="Calibri" w:cs="Arial"/>
        </w:rPr>
        <w:t xml:space="preserve"> Voto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especial no valor de R$ 47.423,56 (quarenta e sete mil quatrocentos e vinte e três reais e cinquenta e seis centavos)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abertura de crédito especial no valor de R$ 47.423,56 (quarenta e sete mil quatrocentos e vinte e três reais e cinquenta e seis centavos).</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Na análise, identifica-se que a proposição está correta quanto </w:t>
      </w:r>
      <w:proofErr w:type="gramStart"/>
      <w:r>
        <w:rPr>
          <w:rFonts w:eastAsia="Calibri" w:cs="Arial"/>
        </w:rPr>
        <w:t>a</w:t>
      </w:r>
      <w:proofErr w:type="gramEnd"/>
      <w:r>
        <w:rPr>
          <w:rFonts w:eastAsia="Calibri" w:cs="Arial"/>
        </w:rPr>
        <w:t xml:space="preserve"> iniciativa, de acordo com art. 165, inciso III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Consoante à matéria orçamentária, verifica-se que o presente Projeto de Lei compreende os requisitos necessários para a abertura de crédito adicional especial, sob o respaldo do art. 41, inciso II, e do art. 43, § 1º, inciso III da Lei no 4.320, de 1964.</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Conforme Justificativa do Projeto, o Município realizou um contrato de rateio junto ao </w:t>
      </w:r>
      <w:proofErr w:type="spellStart"/>
      <w:r>
        <w:rPr>
          <w:rFonts w:eastAsia="Calibri" w:cs="Arial"/>
        </w:rPr>
        <w:t>Comaja</w:t>
      </w:r>
      <w:proofErr w:type="spellEnd"/>
      <w:r>
        <w:rPr>
          <w:rFonts w:eastAsia="Calibri" w:cs="Arial"/>
        </w:rPr>
        <w:t xml:space="preserve"> (Consórcio de Desenvolvimento Intermunicipal dos Municípios do Alto Jacuí e Alto da Serra do </w:t>
      </w:r>
      <w:proofErr w:type="spellStart"/>
      <w:r>
        <w:rPr>
          <w:rFonts w:eastAsia="Calibri" w:cs="Arial"/>
        </w:rPr>
        <w:t>Botucaraí</w:t>
      </w:r>
      <w:proofErr w:type="spellEnd"/>
      <w:r>
        <w:rPr>
          <w:rFonts w:eastAsia="Calibri" w:cs="Arial"/>
        </w:rPr>
        <w:t xml:space="preserve">) para aquisição de componentes e contratação de serviços para manutenção do sistema de </w:t>
      </w:r>
      <w:proofErr w:type="spellStart"/>
      <w:r>
        <w:rPr>
          <w:rFonts w:eastAsia="Calibri" w:cs="Arial"/>
        </w:rPr>
        <w:t>videomonitoramento</w:t>
      </w:r>
      <w:proofErr w:type="spellEnd"/>
      <w:r>
        <w:rPr>
          <w:rFonts w:eastAsia="Calibri" w:cs="Arial"/>
        </w:rPr>
        <w:t xml:space="preserve"> público, e para a correta classificação contábil e orçamentária, encaminhou-se o presente projeto.</w:t>
      </w:r>
      <w:bookmarkStart w:id="0" w:name="_GoBack"/>
      <w:bookmarkEnd w:id="0"/>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 xml:space="preserve">Sala das Comissões, em </w:t>
      </w:r>
      <w:proofErr w:type="gramStart"/>
      <w:r>
        <w:rPr>
          <w:rFonts w:eastAsia="Calibri" w:cs="Arial"/>
        </w:rPr>
        <w:t>2</w:t>
      </w:r>
      <w:proofErr w:type="gramEnd"/>
      <w:r>
        <w:rPr>
          <w:rFonts w:eastAsia="Calibri" w:cs="Arial"/>
        </w:rPr>
        <w:t xml:space="preserve"> de maio de 2019.</w:t>
      </w:r>
    </w:p>
    <w:p>
      <w:pPr>
        <w:tabs>
          <w:tab w:val="left" w:pos="1418"/>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        Vereador Sandro </w:t>
      </w:r>
      <w:proofErr w:type="spellStart"/>
      <w:r>
        <w:rPr>
          <w:rFonts w:eastAsia="Calibri" w:cs="Arial"/>
        </w:rPr>
        <w:t>Drum</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315D5-FC8C-4851-B7ED-EAD8FB50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2019-04-18T12:42:00Z</cp:lastPrinted>
  <dcterms:created xsi:type="dcterms:W3CDTF">2019-05-01T16:47:00Z</dcterms:created>
  <dcterms:modified xsi:type="dcterms:W3CDTF">2019-05-01T16:49:00Z</dcterms:modified>
</cp:coreProperties>
</file>