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24/2019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6751/2019</w:t>
      </w:r>
      <w:r>
        <w:rPr>
          <w:rFonts w:eastAsia="Calibri" w:cs="Arial"/>
        </w:rPr>
        <w:tab/>
        <w:t xml:space="preserve">                             </w:t>
      </w:r>
      <w:r>
        <w:rPr>
          <w:rFonts w:eastAsia="Calibri" w:cs="Arial"/>
          <w:b/>
        </w:rPr>
        <w:t>Data:</w:t>
      </w:r>
      <w:r>
        <w:rPr>
          <w:rFonts w:eastAsia="Calibri" w:cs="Arial"/>
        </w:rPr>
        <w:t xml:space="preserve"> </w:t>
      </w:r>
      <w:proofErr w:type="gramStart"/>
      <w:r>
        <w:rPr>
          <w:rFonts w:eastAsia="Calibri" w:cs="Arial"/>
        </w:rPr>
        <w:t>5</w:t>
      </w:r>
      <w:proofErr w:type="gramEnd"/>
      <w:r>
        <w:rPr>
          <w:rFonts w:eastAsia="Calibri" w:cs="Arial"/>
        </w:rPr>
        <w:t xml:space="preserve">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2514/2019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adicional especial no valor de R$ 5.000,00 (cinco mil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O Projeto de Lei em análise foi apresentado nesta Casa Legislativa no dia </w:t>
      </w:r>
      <w:r>
        <w:rPr>
          <w:rFonts w:eastAsia="Calibri" w:cs="Arial"/>
        </w:rPr>
        <w:t>5</w:t>
      </w:r>
      <w:r>
        <w:rPr>
          <w:rFonts w:eastAsia="Calibri" w:cs="Arial"/>
        </w:rPr>
        <w:t xml:space="preserve"> de </w:t>
      </w:r>
      <w:r>
        <w:rPr>
          <w:rFonts w:eastAsia="Calibri" w:cs="Arial"/>
        </w:rPr>
        <w:t>abril</w:t>
      </w:r>
      <w:r>
        <w:rPr>
          <w:rFonts w:eastAsia="Calibri" w:cs="Arial"/>
        </w:rPr>
        <w:t xml:space="preserve"> de 2019 e tem como objetivo pedido de autorização para abertura de crédito adicional especial no valor de R$ </w:t>
      </w:r>
      <w:r>
        <w:rPr>
          <w:rFonts w:eastAsia="Calibri" w:cs="Arial"/>
        </w:rPr>
        <w:t>5</w:t>
      </w:r>
      <w:r>
        <w:rPr>
          <w:rFonts w:eastAsia="Calibri" w:cs="Arial"/>
        </w:rPr>
        <w:t>.000,00 (</w:t>
      </w:r>
      <w:r>
        <w:rPr>
          <w:rFonts w:eastAsia="Calibri" w:cs="Arial"/>
        </w:rPr>
        <w:t xml:space="preserve">cinco </w:t>
      </w:r>
      <w:r>
        <w:rPr>
          <w:rFonts w:eastAsia="Calibri" w:cs="Arial"/>
        </w:rPr>
        <w:t>mil reais).</w:t>
      </w:r>
    </w:p>
    <w:p>
      <w:pPr>
        <w:pStyle w:val="PargrafodaLista"/>
        <w:tabs>
          <w:tab w:val="left" w:pos="1701"/>
          <w:tab w:val="left" w:pos="5059"/>
        </w:tabs>
        <w:spacing w:after="0" w:line="240" w:lineRule="auto"/>
        <w:ind w:left="2055"/>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Cabe destacar que a</w:t>
      </w:r>
      <w:r>
        <w:rPr>
          <w:rFonts w:eastAsia="Calibri" w:cs="Arial"/>
        </w:rPr>
        <w:t xml:space="preserve"> modificação no orçamento da </w:t>
      </w:r>
      <w:r>
        <w:rPr>
          <w:rFonts w:eastAsia="Calibri" w:cs="Arial"/>
        </w:rPr>
        <w:t>Saúde</w:t>
      </w:r>
      <w:r>
        <w:rPr>
          <w:rFonts w:eastAsia="Calibri" w:cs="Arial"/>
        </w:rPr>
        <w:t xml:space="preserve"> foi aprovada pelo Conselho Municipal da </w:t>
      </w:r>
      <w:r>
        <w:rPr>
          <w:rFonts w:eastAsia="Calibri" w:cs="Arial"/>
        </w:rPr>
        <w:t>Saúde</w:t>
      </w:r>
      <w:r>
        <w:rPr>
          <w:rFonts w:eastAsia="Calibri" w:cs="Arial"/>
        </w:rPr>
        <w:t xml:space="preserve">, </w:t>
      </w:r>
      <w:r>
        <w:rPr>
          <w:rFonts w:eastAsia="Calibri" w:cs="Arial"/>
        </w:rPr>
        <w:t xml:space="preserve">de acordo </w:t>
      </w:r>
      <w:r>
        <w:rPr>
          <w:rFonts w:eastAsia="Calibri" w:cs="Arial"/>
        </w:rPr>
        <w:t>a</w:t>
      </w:r>
      <w:r>
        <w:rPr>
          <w:rFonts w:eastAsia="Calibri" w:cs="Arial"/>
        </w:rPr>
        <w:t>rt. 33 da Lei nº 8.080 de 1990, conforme Ata encaminhada pela Secretaria Municipal da Saúde.</w:t>
      </w: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701"/>
          <w:tab w:val="left" w:pos="5059"/>
        </w:tabs>
        <w:spacing w:after="0" w:line="240" w:lineRule="auto"/>
        <w:ind w:firstLine="1701"/>
        <w:jc w:val="both"/>
        <w:rPr>
          <w:rFonts w:eastAsia="Calibri" w:cs="Arial"/>
        </w:rPr>
      </w:pPr>
      <w:r>
        <w:rPr>
          <w:rFonts w:eastAsia="Calibri" w:cs="Arial"/>
        </w:rPr>
        <w:t xml:space="preserve">No que se </w:t>
      </w:r>
      <w:proofErr w:type="gramStart"/>
      <w:r>
        <w:rPr>
          <w:rFonts w:eastAsia="Calibri" w:cs="Arial"/>
        </w:rPr>
        <w:t>refere</w:t>
      </w:r>
      <w:proofErr w:type="gramEnd"/>
      <w:r>
        <w:rPr>
          <w:rFonts w:eastAsia="Calibri" w:cs="Arial"/>
        </w:rPr>
        <w:t xml:space="preserve"> à alteração do Plano Plurianual e da Lei de Diretrizes Orçamentárias, propostas pelo art. 3º, cabe salientar que é preciso indicar de forma direta qual é o Programa ou Ação se está criado ou alterado. Ou seja, o dispositivo deverá apresentar as alterações de forma específica e não de forma genérica. Assim, opina-se pela exclusão do art. 3º.</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17 de abril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2019-04-18T11:55:00Z</cp:lastPrinted>
  <dcterms:created xsi:type="dcterms:W3CDTF">2019-04-18T11:48:00Z</dcterms:created>
  <dcterms:modified xsi:type="dcterms:W3CDTF">2019-04-18T11:56:00Z</dcterms:modified>
</cp:coreProperties>
</file>