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14/2019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10, DE 22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141/2019 – </w:t>
      </w:r>
      <w:r>
        <w:rPr>
          <w:bCs/>
          <w:sz w:val="28"/>
          <w:szCs w:val="28"/>
        </w:rPr>
        <w:t>ENCAMINHA PROJETOS DE LEI Nº 2517 E 2518/2019.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143/2019 – </w:t>
      </w:r>
      <w:r>
        <w:rPr>
          <w:bCs/>
          <w:sz w:val="28"/>
          <w:szCs w:val="28"/>
        </w:rPr>
        <w:t>ENCAMINHA PROJETOS DE LEI Nº 2520 E 2521/2019.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14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 xml:space="preserve">ENCAMINHA </w:t>
      </w:r>
      <w:r>
        <w:rPr>
          <w:bCs/>
          <w:sz w:val="28"/>
          <w:szCs w:val="28"/>
        </w:rPr>
        <w:t>ATA DO CONSELHO MUNICIPAL DE SAÚDE COM APROVAÇÃO DOS PROJETOS DE LEI Nº 2514, 2515 E 2516/2019, ALÉM DE EXTRATO COM SALDO DO RECURSO REFERENTE AO PROJETO DE LEI Nº 25</w:t>
      </w:r>
      <w:bookmarkStart w:id="0" w:name="_GoBack"/>
      <w:bookmarkEnd w:id="0"/>
      <w:r>
        <w:rPr>
          <w:bCs/>
          <w:sz w:val="28"/>
          <w:szCs w:val="28"/>
        </w:rPr>
        <w:t>16/2019.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</w:t>
      </w:r>
      <w:proofErr w:type="gramStart"/>
      <w:r>
        <w:rPr>
          <w:bCs/>
          <w:sz w:val="28"/>
          <w:szCs w:val="28"/>
        </w:rPr>
        <w:t>SOCIOEDUCATIVO</w:t>
      </w:r>
      <w:proofErr w:type="gramEnd"/>
      <w:r>
        <w:rPr>
          <w:bCs/>
          <w:sz w:val="28"/>
          <w:szCs w:val="28"/>
        </w:rPr>
        <w:t xml:space="preserve">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2511/2019.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2514,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ADICIONAL </w:t>
      </w:r>
      <w:r>
        <w:rPr>
          <w:bCs/>
          <w:sz w:val="28"/>
          <w:szCs w:val="28"/>
        </w:rPr>
        <w:lastRenderedPageBreak/>
        <w:t>ESPECIAL NO VALOR DE R$ 5.000,00 (CINCO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2515,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R$ 6.877,00 (SEIS MIL OITOCENTOS E SETENTA E SETE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2516,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R$ 39.946,24 (TRINTA E NOVE MIL NOVECENTOS E QUARENTA E SEIS REAIS E VINTE E QUATRO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2517, de 11 de abril de 2019</w:t>
      </w:r>
      <w:r>
        <w:rPr>
          <w:bCs/>
          <w:sz w:val="28"/>
          <w:szCs w:val="28"/>
        </w:rPr>
        <w:t xml:space="preserve"> - EXTINGUE CARGOS EM COMISSÃO E GRATIFICAÇÃO DE FUNÇÃO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2518, de 10 de abril de 2019</w:t>
      </w:r>
      <w:r>
        <w:rPr>
          <w:bCs/>
          <w:sz w:val="28"/>
          <w:szCs w:val="28"/>
        </w:rPr>
        <w:t xml:space="preserve"> - CRIA O FUNDO MUNICIPAL DE CULTURA DO MUNICÍPIO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2519, de 11 de abril de 2019</w:t>
      </w:r>
      <w:r>
        <w:rPr>
          <w:bCs/>
          <w:sz w:val="28"/>
          <w:szCs w:val="28"/>
        </w:rPr>
        <w:t xml:space="preserve"> - AUTORIZA O PODER EXECUTIVO MUNICIPAL A REALIZAR A ABERTURA DE CRÉDITO </w:t>
      </w:r>
      <w:r>
        <w:rPr>
          <w:bCs/>
          <w:sz w:val="28"/>
          <w:szCs w:val="28"/>
        </w:rPr>
        <w:lastRenderedPageBreak/>
        <w:t>SUPLEMENTAR NO VALOR DE R$ 219.428,00(DUZENTOS E DEZENOVE MIL QUATROCENTOS E VINTE E OITO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2520, de 15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R$ 3.200,00 (TRÊS MIL E DUZENTOS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2521, de 15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R$ 47.423,56 (QUARENTA E SETE MIL QUATROCENTOS E VINTE E TRÊS REAIS E CINQUENTA E SEIS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EAF-94D8-4095-9312-4202CA8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7</cp:revision>
  <cp:lastPrinted>2019-04-18T13:49:00Z</cp:lastPrinted>
  <dcterms:created xsi:type="dcterms:W3CDTF">2019-04-17T18:17:00Z</dcterms:created>
  <dcterms:modified xsi:type="dcterms:W3CDTF">2019-04-18T13:59:00Z</dcterms:modified>
</cp:coreProperties>
</file>