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COMISSÃO DE ORÇAMENTO E FINANÇAS</w:t>
      </w: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both"/>
        <w:rPr>
          <w:rFonts w:eastAsia="Calibri" w:cs="Arial"/>
        </w:rPr>
      </w:pPr>
      <w:r>
        <w:rPr>
          <w:rFonts w:eastAsia="Calibri" w:cs="Arial"/>
          <w:b/>
        </w:rPr>
        <w:t>Parecer:</w:t>
      </w:r>
      <w:r>
        <w:rPr>
          <w:rFonts w:eastAsia="Calibri" w:cs="Arial"/>
        </w:rPr>
        <w:t xml:space="preserve"> 18</w:t>
      </w:r>
      <w:bookmarkStart w:id="0" w:name="_GoBack"/>
      <w:bookmarkEnd w:id="0"/>
      <w:r>
        <w:rPr>
          <w:rFonts w:eastAsia="Calibri" w:cs="Arial"/>
        </w:rPr>
        <w:t>/2019</w:t>
      </w:r>
    </w:p>
    <w:p>
      <w:pPr>
        <w:tabs>
          <w:tab w:val="left" w:pos="1418"/>
          <w:tab w:val="left" w:pos="4253"/>
        </w:tabs>
        <w:spacing w:after="0" w:line="240" w:lineRule="auto"/>
        <w:jc w:val="both"/>
        <w:rPr>
          <w:rFonts w:eastAsia="Calibri" w:cs="Arial"/>
        </w:rPr>
      </w:pPr>
      <w:r>
        <w:rPr>
          <w:rFonts w:eastAsia="Calibri" w:cs="Arial"/>
          <w:b/>
        </w:rPr>
        <w:t>Processo:</w:t>
      </w:r>
      <w:r>
        <w:rPr>
          <w:rFonts w:eastAsia="Calibri" w:cs="Arial"/>
        </w:rPr>
        <w:t xml:space="preserve"> 6698/2019</w:t>
      </w:r>
      <w:r>
        <w:rPr>
          <w:rFonts w:eastAsia="Calibri" w:cs="Arial"/>
        </w:rPr>
        <w:tab/>
        <w:t xml:space="preserve">                             </w:t>
      </w:r>
      <w:r>
        <w:rPr>
          <w:rFonts w:eastAsia="Calibri" w:cs="Arial"/>
          <w:b/>
        </w:rPr>
        <w:t>Data:</w:t>
      </w:r>
      <w:r>
        <w:rPr>
          <w:rFonts w:eastAsia="Calibri" w:cs="Arial"/>
        </w:rPr>
        <w:t xml:space="preserve"> 1º de março de 2019</w:t>
      </w:r>
    </w:p>
    <w:p>
      <w:pPr>
        <w:tabs>
          <w:tab w:val="left" w:pos="1418"/>
        </w:tabs>
        <w:spacing w:after="0" w:line="240" w:lineRule="auto"/>
        <w:jc w:val="both"/>
        <w:rPr>
          <w:rFonts w:eastAsia="Calibri" w:cs="Arial"/>
        </w:rPr>
      </w:pPr>
      <w:r>
        <w:rPr>
          <w:rFonts w:eastAsia="Calibri" w:cs="Arial"/>
          <w:b/>
        </w:rPr>
        <w:t>Matéria:</w:t>
      </w:r>
      <w:r>
        <w:rPr>
          <w:rFonts w:eastAsia="Calibri" w:cs="Arial"/>
        </w:rPr>
        <w:t xml:space="preserve"> PL 2508/2019</w:t>
      </w:r>
      <w:r>
        <w:rPr>
          <w:rFonts w:eastAsia="Calibri" w:cs="Arial"/>
        </w:rPr>
        <w:tab/>
        <w:t xml:space="preserve">                                                                        </w:t>
      </w:r>
      <w:r>
        <w:rPr>
          <w:rFonts w:eastAsia="Calibri" w:cs="Arial"/>
          <w:b/>
        </w:rPr>
        <w:t>Autor:</w:t>
      </w:r>
      <w:r>
        <w:rPr>
          <w:rFonts w:eastAsia="Calibri" w:cs="Arial"/>
        </w:rPr>
        <w:t xml:space="preserve"> Poder Executivo</w:t>
      </w:r>
    </w:p>
    <w:p>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Vereador </w:t>
      </w:r>
      <w:proofErr w:type="spellStart"/>
      <w:r>
        <w:rPr>
          <w:rFonts w:eastAsia="Calibri" w:cs="Arial"/>
        </w:rPr>
        <w:t>Jucimar</w:t>
      </w:r>
      <w:proofErr w:type="spellEnd"/>
      <w:r>
        <w:rPr>
          <w:rFonts w:eastAsia="Calibri" w:cs="Arial"/>
        </w:rPr>
        <w:t xml:space="preserve"> Borges da Silveira            </w:t>
      </w:r>
      <w:r>
        <w:rPr>
          <w:rFonts w:eastAsia="Calibri" w:cs="Arial"/>
        </w:rPr>
        <w:tab/>
        <w:t xml:space="preserve">       </w:t>
      </w:r>
      <w:r>
        <w:rPr>
          <w:rFonts w:eastAsia="Calibri" w:cs="Arial"/>
          <w:b/>
        </w:rPr>
        <w:t>Conclusão do Voto:</w:t>
      </w:r>
      <w:r>
        <w:rPr>
          <w:rFonts w:eastAsia="Calibri" w:cs="Arial"/>
        </w:rPr>
        <w:t xml:space="preserve"> Voto Favorável </w:t>
      </w:r>
    </w:p>
    <w:p>
      <w:pPr>
        <w:tabs>
          <w:tab w:val="left" w:pos="1418"/>
          <w:tab w:val="left" w:pos="5059"/>
        </w:tabs>
        <w:spacing w:after="0" w:line="240" w:lineRule="auto"/>
        <w:jc w:val="both"/>
        <w:rPr>
          <w:rFonts w:eastAsia="Calibri" w:cs="Arial"/>
        </w:rPr>
      </w:pPr>
      <w:r>
        <w:rPr>
          <w:rFonts w:eastAsia="Calibri" w:cs="Arial"/>
          <w:b/>
        </w:rPr>
        <w:t xml:space="preserve">Ementa: </w:t>
      </w:r>
      <w:r>
        <w:rPr>
          <w:rFonts w:eastAsia="Calibri" w:cs="Arial"/>
        </w:rPr>
        <w:t>Autoriza o Poder Executivo municipal a contratar por tempo determinado, por excepcional interesse público, nos termos do art. 37, IX da Constituição Federal e art. 76 da Lei Orgânica Municipal e dá outras providências.</w:t>
      </w: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center"/>
        <w:rPr>
          <w:rFonts w:eastAsia="Calibri" w:cs="Arial"/>
          <w:b/>
        </w:rPr>
      </w:pPr>
      <w:r>
        <w:rPr>
          <w:rFonts w:eastAsia="Calibri" w:cs="Arial"/>
          <w:b/>
        </w:rPr>
        <w:t>Relatório:</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jc w:val="both"/>
        <w:rPr>
          <w:rFonts w:eastAsia="Calibri" w:cs="Arial"/>
        </w:rPr>
      </w:pPr>
      <w:r>
        <w:rPr>
          <w:rFonts w:eastAsia="Calibri" w:cs="Arial"/>
        </w:rPr>
        <w:t>1.</w:t>
      </w:r>
      <w:r>
        <w:rPr>
          <w:rFonts w:eastAsia="Calibri" w:cs="Arial"/>
        </w:rPr>
        <w:tab/>
      </w:r>
      <w:proofErr w:type="gramStart"/>
      <w:r>
        <w:rPr>
          <w:rFonts w:eastAsia="Calibri" w:cs="Arial"/>
        </w:rPr>
        <w:t>Trata,</w:t>
      </w:r>
      <w:proofErr w:type="gramEnd"/>
      <w:r>
        <w:rPr>
          <w:rFonts w:eastAsia="Calibri" w:cs="Arial"/>
        </w:rPr>
        <w:t xml:space="preserve"> a presente matéria, de Projeto de Lei de origem do Poder Executivo que busca autorização legislativa para promover contratação emergencial de uma função de professor de geografia e história, uma função de professor de matemática e duas funções de monitores.</w:t>
      </w:r>
    </w:p>
    <w:p>
      <w:pPr>
        <w:tabs>
          <w:tab w:val="left" w:pos="1418"/>
          <w:tab w:val="left" w:pos="5059"/>
        </w:tabs>
        <w:spacing w:after="0" w:line="240" w:lineRule="auto"/>
        <w:jc w:val="center"/>
        <w:rPr>
          <w:rFonts w:eastAsia="Calibri" w:cs="Arial"/>
          <w:b/>
        </w:rPr>
      </w:pPr>
      <w:r>
        <w:rPr>
          <w:rFonts w:eastAsia="Calibri" w:cs="Arial"/>
          <w:b/>
        </w:rPr>
        <w:t>Análise:</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jc w:val="both"/>
        <w:rPr>
          <w:rFonts w:eastAsia="Calibri" w:cs="Arial"/>
        </w:rPr>
      </w:pPr>
      <w:r>
        <w:rPr>
          <w:rFonts w:eastAsia="Calibri" w:cs="Arial"/>
        </w:rPr>
        <w:t>2.</w:t>
      </w:r>
      <w:r>
        <w:rPr>
          <w:rFonts w:eastAsia="Calibri" w:cs="Arial"/>
        </w:rPr>
        <w:tab/>
        <w:t>Na análise, identifica-se que a proposição está correta quanto à iniciativa, atendendo o inciso XI do art. 54 da Lei Orgânica Municipal.</w:t>
      </w:r>
    </w:p>
    <w:p>
      <w:pPr>
        <w:tabs>
          <w:tab w:val="left" w:pos="1701"/>
          <w:tab w:val="left" w:pos="5059"/>
        </w:tabs>
        <w:spacing w:after="0" w:line="240" w:lineRule="auto"/>
        <w:jc w:val="both"/>
        <w:rPr>
          <w:rFonts w:eastAsia="Calibri" w:cs="Arial"/>
        </w:rPr>
      </w:pPr>
    </w:p>
    <w:p>
      <w:pPr>
        <w:tabs>
          <w:tab w:val="left" w:pos="1701"/>
          <w:tab w:val="left" w:pos="5059"/>
        </w:tabs>
        <w:spacing w:after="0" w:line="240" w:lineRule="auto"/>
        <w:ind w:firstLine="1701"/>
        <w:jc w:val="both"/>
        <w:rPr>
          <w:rFonts w:eastAsia="Calibri" w:cs="Arial"/>
        </w:rPr>
      </w:pPr>
      <w:r>
        <w:rPr>
          <w:rFonts w:eastAsia="Calibri" w:cs="Arial"/>
        </w:rPr>
        <w:t>Consoante à matéria orçamentária, verifica-se que o presente Projeto de Lei está adequado, pois, verificou-se após encaminhamento do impacto orçamentário-financeiro que o mesmo encontra-se dentro dos limites legais.</w:t>
      </w:r>
    </w:p>
    <w:p>
      <w:pPr>
        <w:tabs>
          <w:tab w:val="left" w:pos="1701"/>
          <w:tab w:val="left" w:pos="5059"/>
        </w:tabs>
        <w:spacing w:after="0" w:line="240" w:lineRule="auto"/>
        <w:ind w:firstLine="1701"/>
        <w:jc w:val="both"/>
        <w:rPr>
          <w:rFonts w:eastAsia="Calibri" w:cs="Arial"/>
        </w:rPr>
      </w:pPr>
      <w:r>
        <w:rPr>
          <w:rFonts w:eastAsia="Calibri" w:cs="Arial"/>
        </w:rPr>
        <w:t xml:space="preserve"> </w:t>
      </w:r>
    </w:p>
    <w:p>
      <w:pPr>
        <w:tabs>
          <w:tab w:val="left" w:pos="1701"/>
          <w:tab w:val="left" w:pos="5059"/>
        </w:tabs>
        <w:spacing w:after="0" w:line="240" w:lineRule="auto"/>
        <w:jc w:val="both"/>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Conclusão do Voto:</w:t>
      </w: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3.</w:t>
      </w:r>
      <w:r>
        <w:rPr>
          <w:rFonts w:eastAsia="Calibri" w:cs="Arial"/>
        </w:rPr>
        <w:tab/>
        <w:t>Pelos fundamentos declinados neste Parecer, esta Relatoria opina que o Projeto de Lei em exame está adequado, devendo a matéria seguir seu curso regimental.</w:t>
      </w: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t>Sala das Comissões, em 28 de março de 2019.</w:t>
      </w: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Arial"/>
        </w:rPr>
      </w:pPr>
      <w:r>
        <w:rPr>
          <w:rFonts w:eastAsia="Calibri" w:cs="Arial"/>
        </w:rPr>
        <w:tab/>
      </w:r>
    </w:p>
    <w:p>
      <w:pPr>
        <w:tabs>
          <w:tab w:val="left" w:pos="1701"/>
          <w:tab w:val="left" w:pos="5059"/>
        </w:tabs>
        <w:spacing w:after="0" w:line="240" w:lineRule="auto"/>
        <w:jc w:val="both"/>
        <w:rPr>
          <w:rFonts w:eastAsia="Calibri" w:cs="Arial"/>
        </w:rPr>
      </w:pPr>
      <w:r>
        <w:rPr>
          <w:rFonts w:eastAsia="Calibri" w:cs="Arial"/>
        </w:rPr>
        <w:tab/>
      </w:r>
    </w:p>
    <w:p>
      <w:pPr>
        <w:tabs>
          <w:tab w:val="left" w:pos="1701"/>
          <w:tab w:val="left" w:pos="5059"/>
        </w:tabs>
        <w:spacing w:after="0" w:line="240" w:lineRule="auto"/>
        <w:jc w:val="both"/>
        <w:rPr>
          <w:rFonts w:eastAsia="Calibri" w:cs="Arial"/>
        </w:rPr>
      </w:pPr>
      <w:r>
        <w:rPr>
          <w:rFonts w:eastAsia="Calibri" w:cs="Arial"/>
        </w:rPr>
        <w:tab/>
        <w:t xml:space="preserve">Vereador </w:t>
      </w:r>
      <w:proofErr w:type="spellStart"/>
      <w:r>
        <w:rPr>
          <w:rFonts w:eastAsia="Calibri" w:cs="Arial"/>
        </w:rPr>
        <w:t>Jucimar</w:t>
      </w:r>
      <w:proofErr w:type="spellEnd"/>
      <w:r>
        <w:rPr>
          <w:rFonts w:eastAsia="Calibri" w:cs="Arial"/>
        </w:rPr>
        <w:t xml:space="preserve"> Borges da Silveira</w:t>
      </w: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Arial"/>
          <w:b/>
        </w:rPr>
      </w:pPr>
    </w:p>
    <w:p>
      <w:pPr>
        <w:tabs>
          <w:tab w:val="left" w:pos="1418"/>
          <w:tab w:val="left" w:pos="5059"/>
        </w:tabs>
        <w:spacing w:after="0" w:line="240" w:lineRule="auto"/>
        <w:jc w:val="both"/>
        <w:rPr>
          <w:rFonts w:eastAsia="Calibri" w:cs="Arial"/>
          <w:b/>
        </w:rPr>
      </w:pPr>
      <w:r>
        <w:rPr>
          <w:rFonts w:eastAsia="Calibri" w:cs="Arial"/>
          <w:b/>
        </w:rPr>
        <w:t>Pelas conclusões:</w:t>
      </w: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rPr>
          <w:rFonts w:eastAsia="Calibri" w:cs="Arial"/>
        </w:rPr>
      </w:pPr>
    </w:p>
    <w:p>
      <w:pPr>
        <w:tabs>
          <w:tab w:val="left" w:pos="1418"/>
          <w:tab w:val="left" w:pos="5059"/>
        </w:tabs>
        <w:spacing w:after="0" w:line="240" w:lineRule="auto"/>
        <w:rPr>
          <w:rFonts w:eastAsia="Calibri" w:cs="Calibri"/>
        </w:rPr>
      </w:pPr>
      <w:r>
        <w:rPr>
          <w:rFonts w:eastAsia="Calibri" w:cs="Arial"/>
        </w:rPr>
        <w:t xml:space="preserve">Vereador Loreno </w:t>
      </w:r>
      <w:proofErr w:type="spellStart"/>
      <w:r>
        <w:rPr>
          <w:rFonts w:eastAsia="Calibri" w:cs="Arial"/>
        </w:rPr>
        <w:t>Feix</w:t>
      </w:r>
      <w:proofErr w:type="spellEnd"/>
      <w:r>
        <w:rPr>
          <w:rFonts w:eastAsia="Calibri" w:cs="Arial"/>
        </w:rPr>
        <w:tab/>
        <w:t xml:space="preserve">        Vereador Sandro </w:t>
      </w:r>
      <w:proofErr w:type="spellStart"/>
      <w:r>
        <w:rPr>
          <w:rFonts w:eastAsia="Calibri" w:cs="Arial"/>
        </w:rPr>
        <w:t>Drum</w:t>
      </w:r>
      <w:proofErr w:type="spellEnd"/>
    </w:p>
    <w:sectPr>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A92482-BBCC-48CB-99BE-ACD142E125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244</Words>
  <Characters>1322</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Windows 7</cp:lastModifiedBy>
  <cp:revision>4</cp:revision>
  <cp:lastPrinted>2019-03-29T17:47:00Z</cp:lastPrinted>
  <dcterms:created xsi:type="dcterms:W3CDTF">2019-03-29T17:45:00Z</dcterms:created>
  <dcterms:modified xsi:type="dcterms:W3CDTF">2019-03-29T17:48:00Z</dcterms:modified>
</cp:coreProperties>
</file>