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13/2019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com urgência a drenagem da água pluvial que desce da Rua Percival Rodrigues em direção Ana Guerreiro mais precisamente na casa número 528, o morador solicitou esse pedido</w:t>
      </w:r>
      <w:proofErr w:type="gramStart"/>
      <w:r>
        <w:rPr>
          <w:sz w:val="28"/>
          <w:szCs w:val="28"/>
        </w:rPr>
        <w:t xml:space="preserve"> pois</w:t>
      </w:r>
      <w:proofErr w:type="gramEnd"/>
      <w:r>
        <w:rPr>
          <w:sz w:val="28"/>
          <w:szCs w:val="28"/>
        </w:rPr>
        <w:t xml:space="preserve"> diz que sua casa esta se destruindo, ele e vizinhos já fizeram pedido junto a Prefeitura e Secretaria de Obras e ainda não foram atendidos.</w:t>
      </w: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08 de março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2019-02-21T13:39:00Z</cp:lastPrinted>
  <dcterms:created xsi:type="dcterms:W3CDTF">2019-03-08T13:46:00Z</dcterms:created>
  <dcterms:modified xsi:type="dcterms:W3CDTF">2019-03-08T13:56:00Z</dcterms:modified>
</cp:coreProperties>
</file>