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3A" w:rsidRPr="003B196C" w:rsidRDefault="00A8603A" w:rsidP="00A8603A">
      <w:pPr>
        <w:shd w:val="clear" w:color="auto" w:fill="FFFFFF"/>
        <w:spacing w:before="300" w:after="300" w:line="360" w:lineRule="auto"/>
        <w:ind w:right="300"/>
        <w:jc w:val="both"/>
        <w:outlineLvl w:val="0"/>
        <w:rPr>
          <w:rFonts w:eastAsia="Times New Roman" w:cs="Times New Roman"/>
          <w:b/>
          <w:bCs/>
          <w:kern w:val="36"/>
          <w:sz w:val="26"/>
          <w:szCs w:val="26"/>
          <w:lang w:eastAsia="pt-BR"/>
        </w:rPr>
      </w:pPr>
      <w:bookmarkStart w:id="0" w:name="_GoBack"/>
      <w:bookmarkEnd w:id="0"/>
      <w:r w:rsidRPr="003B196C">
        <w:rPr>
          <w:rFonts w:eastAsia="Times New Roman" w:cs="Times New Roman"/>
          <w:b/>
          <w:bCs/>
          <w:kern w:val="36"/>
          <w:sz w:val="26"/>
          <w:szCs w:val="26"/>
          <w:lang w:eastAsia="pt-BR"/>
        </w:rPr>
        <w:t>Projeto de Lei 2503 de 22 de fevereiro de 2019.</w:t>
      </w:r>
    </w:p>
    <w:p w:rsidR="000C6CDA" w:rsidRPr="000C6CDA" w:rsidRDefault="00A8603A" w:rsidP="00A8603A">
      <w:pPr>
        <w:shd w:val="clear" w:color="auto" w:fill="FFFFFF"/>
        <w:spacing w:before="300" w:after="300" w:line="360" w:lineRule="auto"/>
        <w:ind w:left="3000" w:right="300"/>
        <w:jc w:val="both"/>
        <w:outlineLvl w:val="0"/>
        <w:rPr>
          <w:rFonts w:eastAsia="Times New Roman" w:cs="Times New Roman"/>
          <w:b/>
          <w:bCs/>
          <w:kern w:val="36"/>
          <w:sz w:val="26"/>
          <w:szCs w:val="26"/>
          <w:lang w:eastAsia="pt-BR"/>
        </w:rPr>
      </w:pPr>
      <w:r w:rsidRPr="003B196C">
        <w:rPr>
          <w:rFonts w:eastAsia="Times New Roman" w:cs="Times New Roman"/>
          <w:b/>
          <w:bCs/>
          <w:kern w:val="36"/>
          <w:sz w:val="26"/>
          <w:szCs w:val="26"/>
          <w:lang w:eastAsia="pt-BR"/>
        </w:rPr>
        <w:t>A</w:t>
      </w:r>
      <w:r w:rsidR="000C6CDA" w:rsidRPr="000C6CDA">
        <w:rPr>
          <w:rFonts w:eastAsia="Times New Roman" w:cs="Times New Roman"/>
          <w:b/>
          <w:bCs/>
          <w:kern w:val="36"/>
          <w:sz w:val="26"/>
          <w:szCs w:val="26"/>
          <w:lang w:eastAsia="pt-BR"/>
        </w:rPr>
        <w:t>utoriza o Município a Contratar ou Credenciar Operadoras que Forneçam Mecanismos e Ferramentas para Auxiliar no Serviço de Arrecadação de Tributos e Taxas Municipais e Demais Receitas Públicas por Meio de Pagamento com Cartões de Crédito e Débito e dá outras providências.</w:t>
      </w:r>
    </w:p>
    <w:p w:rsidR="00A8603A" w:rsidRPr="003B196C" w:rsidRDefault="00A8603A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 xml:space="preserve">                         </w:t>
      </w:r>
      <w:r w:rsid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</w:t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Art. 1º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: 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Fica o Município autorizado a contratar ou credenciar operadoras que forneçam mecanismos e ferramentas para auxiliar no serviço de arrecadação de taxas e tributos municipais, por meio de pagamento com cartões de débito e de crédito.</w:t>
      </w:r>
      <w:r w:rsidR="000C6CDA" w:rsidRPr="003B196C">
        <w:rPr>
          <w:rFonts w:eastAsia="Times New Roman" w:cs="Times New Roman"/>
          <w:sz w:val="26"/>
          <w:szCs w:val="26"/>
          <w:lang w:eastAsia="pt-BR"/>
        </w:rPr>
        <w:br/>
      </w:r>
      <w:r w:rsidR="000C6CDA" w:rsidRPr="003B196C">
        <w:rPr>
          <w:rFonts w:eastAsia="Times New Roman" w:cs="Times New Roman"/>
          <w:sz w:val="26"/>
          <w:szCs w:val="26"/>
          <w:lang w:eastAsia="pt-BR"/>
        </w:rPr>
        <w:br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                                   </w:t>
      </w:r>
      <w:r w:rsidR="000C6CDA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Parágrafo único.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Abrange a aquisição ou locação de equipamento das principais administradoras de 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auto-atendimento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e respectivo sistema operacional para pagamento com cartão de débito e crédito, mediante ampla pesquisa de mercado.</w:t>
      </w:r>
      <w:r w:rsidR="000C6CDA" w:rsidRPr="003B196C">
        <w:rPr>
          <w:rFonts w:eastAsia="Times New Roman" w:cs="Times New Roman"/>
          <w:sz w:val="26"/>
          <w:szCs w:val="26"/>
          <w:lang w:eastAsia="pt-BR"/>
        </w:rPr>
        <w:br/>
      </w:r>
      <w:bookmarkStart w:id="1" w:name="artigo_2"/>
      <w:r w:rsidR="000C6CDA" w:rsidRPr="003B196C">
        <w:rPr>
          <w:rFonts w:eastAsia="Times New Roman" w:cs="Times New Roman"/>
          <w:b/>
          <w:bCs/>
          <w:sz w:val="26"/>
          <w:szCs w:val="26"/>
          <w:lang w:eastAsia="pt-BR"/>
        </w:rPr>
        <w:t xml:space="preserve"> </w:t>
      </w:r>
      <w:bookmarkEnd w:id="1"/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             </w:t>
      </w:r>
      <w:r w:rsid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</w:t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Art. 2º: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O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uso de cartões de débito e crédito 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será aplicado somente 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visando à extinção de créditos tributários e não tributários, exclusivamente à hipótese de pagamento, segundo o disposto no artigo 156, </w:t>
      </w:r>
      <w:proofErr w:type="spellStart"/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insiso</w:t>
      </w:r>
      <w:proofErr w:type="spellEnd"/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I, do Código Tributário Nacional (Lei nº 5.172/1966).</w:t>
      </w:r>
    </w:p>
    <w:p w:rsidR="00F93163" w:rsidRDefault="00A8603A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br/>
        <w:t xml:space="preserve">                                              </w:t>
      </w:r>
      <w:r w:rsidR="000C6CDA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Parágrafo único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. Fica desde já determinado que o uso de cartões de débito e crédito não se estende à suspensão da exigibilidade do crédito tributário, na modalidade de parcelamento.</w:t>
      </w:r>
    </w:p>
    <w:p w:rsidR="00A8603A" w:rsidRPr="003B196C" w:rsidRDefault="000C6CDA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lang w:eastAsia="pt-BR"/>
        </w:rPr>
        <w:br/>
      </w:r>
      <w:r w:rsidR="00A8603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                  </w:t>
      </w:r>
      <w:r w:rsid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    </w:t>
      </w:r>
      <w:proofErr w:type="spellStart"/>
      <w:r w:rsidR="00A8603A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</w:t>
      </w:r>
      <w:proofErr w:type="spellEnd"/>
      <w:r w:rsidR="00A8603A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3º</w:t>
      </w:r>
      <w:r w:rsidR="00A8603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: 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Para a contratação ou credenciamento que alude o caput do artigo 1º, deverá ser priorizada a contratação de empresas operadoras de cartões de débito e crédito, cuja prestação dos serviços seja feita de forma não onerosa para o Município.</w:t>
      </w:r>
    </w:p>
    <w:p w:rsidR="00A64D17" w:rsidRPr="003B196C" w:rsidRDefault="000C6CDA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lang w:eastAsia="pt-BR"/>
        </w:rPr>
        <w:lastRenderedPageBreak/>
        <w:br/>
      </w:r>
      <w:r w:rsidR="00A8603A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                                               </w:t>
      </w:r>
      <w:r w:rsidR="00A64D17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Parágrafo único</w:t>
      </w:r>
      <w:r w:rsidR="00A64D17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: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Fica autorizado ao Município ceder espaço físico para as empresas e/ou instituições mencionadas no artigo 1º, objetivando proporcionar atendimento ao contribuinte.</w:t>
      </w:r>
    </w:p>
    <w:p w:rsidR="00A64D17" w:rsidRPr="003B196C" w:rsidRDefault="000C6CDA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lang w:eastAsia="pt-BR"/>
        </w:rPr>
        <w:br/>
      </w:r>
      <w:r w:rsidR="00A64D17" w:rsidRPr="003B196C">
        <w:rPr>
          <w:rFonts w:eastAsia="Times New Roman" w:cs="Times New Roman"/>
          <w:sz w:val="26"/>
          <w:szCs w:val="26"/>
          <w:lang w:eastAsia="pt-BR"/>
        </w:rPr>
        <w:t xml:space="preserve">                                                </w:t>
      </w:r>
      <w:r w:rsidR="00A64D17" w:rsidRPr="003B196C">
        <w:rPr>
          <w:rFonts w:eastAsia="Times New Roman" w:cs="Times New Roman"/>
          <w:b/>
          <w:sz w:val="26"/>
          <w:szCs w:val="26"/>
          <w:lang w:eastAsia="pt-BR"/>
        </w:rPr>
        <w:t>Art.4º</w:t>
      </w:r>
      <w:r w:rsidR="00A64D17" w:rsidRPr="003B196C">
        <w:rPr>
          <w:rFonts w:eastAsia="Times New Roman" w:cs="Times New Roman"/>
          <w:sz w:val="26"/>
          <w:szCs w:val="26"/>
          <w:lang w:eastAsia="pt-BR"/>
        </w:rPr>
        <w:t xml:space="preserve">: 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A transferência de valores dos créditos decorrentes da transação de pagamento com cartões de débito e de crédito pela prestadora dos serviços ao Município de </w:t>
      </w:r>
      <w:r w:rsidR="00A64D17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Salto do Jacuí deverá ocorrer em até D+2 dias depois de efetivada a transação.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3B196C">
        <w:rPr>
          <w:rFonts w:eastAsia="Times New Roman" w:cs="Times New Roman"/>
          <w:sz w:val="26"/>
          <w:szCs w:val="26"/>
          <w:lang w:eastAsia="pt-BR"/>
        </w:rPr>
        <w:br/>
      </w:r>
      <w:r w:rsidRPr="003B196C">
        <w:rPr>
          <w:rFonts w:eastAsia="Times New Roman" w:cs="Times New Roman"/>
          <w:sz w:val="26"/>
          <w:szCs w:val="26"/>
          <w:lang w:eastAsia="pt-BR"/>
        </w:rPr>
        <w:br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 </w:t>
      </w:r>
      <w:r w:rsidR="00A64D17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                           </w:t>
      </w:r>
      <w:r w:rsidR="00F93163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   </w:t>
      </w:r>
      <w:r w:rsidR="00A64D17"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Art. 5º</w:t>
      </w:r>
      <w:r w:rsidR="00A64D17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A modalidade de recebimento, por meio de pagamento com cartão de débito e de crédito, não substitui ou inviabiliza nenhuma das demais formas de extinção do crédito tributário previstas no artigo 156, do Código Tributário Nacional (Lei nº 5.172/1966).</w:t>
      </w:r>
    </w:p>
    <w:p w:rsidR="00A64D17" w:rsidRPr="003B196C" w:rsidRDefault="00A64D17" w:rsidP="00A8603A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Parágrafo único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: independente do número de parcelas previstas no Código Tributário Municipal ou em outra lei que regre os parcelamentos, o número máximo de parcelas nas operações com cartão de crédito </w:t>
      </w:r>
      <w:proofErr w:type="spellStart"/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limitar-se-à</w:t>
      </w:r>
      <w:proofErr w:type="spellEnd"/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 a 12 (doze) parcelas mensais e sucessivas.</w:t>
      </w:r>
    </w:p>
    <w:p w:rsidR="00A64D17" w:rsidRPr="003B196C" w:rsidRDefault="00A64D17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lang w:eastAsia="pt-BR"/>
        </w:rPr>
        <w:t xml:space="preserve">                                               </w:t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Art. 6º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 xml:space="preserve">: </w:t>
      </w:r>
      <w:r w:rsidR="000C6CDA"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Os recursos orçamentários para a execução das ações decorrentes desta Lei terão rubrica orçamentária própria.</w:t>
      </w:r>
    </w:p>
    <w:p w:rsidR="00173EB1" w:rsidRPr="003B196C" w:rsidRDefault="00173EB1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Art. 7º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>: Esta Lei entra em vigor na data de sua publicação.</w:t>
      </w:r>
    </w:p>
    <w:p w:rsidR="00173EB1" w:rsidRPr="003B196C" w:rsidRDefault="00173EB1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173EB1" w:rsidRPr="003B196C" w:rsidRDefault="00173EB1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Salto do Jacuí, 22 de fevereiro de 2019.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Claudiomiro </w:t>
      </w:r>
      <w:proofErr w:type="spellStart"/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Gamst</w:t>
      </w:r>
      <w:proofErr w:type="spellEnd"/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Robinson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  <w:t xml:space="preserve">            </w:t>
      </w:r>
      <w:r w:rsidR="00F93163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  </w:t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Prefeito Municipal</w:t>
      </w:r>
    </w:p>
    <w:p w:rsid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F93163" w:rsidRDefault="00F93163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F93163" w:rsidRPr="00F93163" w:rsidRDefault="00F93163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</w:p>
    <w:p w:rsidR="003B196C" w:rsidRPr="00F93163" w:rsidRDefault="003B196C" w:rsidP="00F93163">
      <w:pPr>
        <w:spacing w:line="360" w:lineRule="auto"/>
        <w:ind w:left="2832" w:firstLine="708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  <w:r w:rsidRPr="00F93163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lastRenderedPageBreak/>
        <w:t>JUSTIFICATIVA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Sr. Presidente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Nobres Vereadores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O Presente projeto de lei visa oportunizar ao contribuinte municipal o parcelamento de seus tributos com um menor custo.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Com esta medida será possível ao contribuinte parcelar qualquer dívida com a municipalidade em até 12(doze) parcelas no seu cartão de crédito.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Isto também possibilitará igualdade de tratamento do ente para com o cidadão visto que quando se concede redução de juros e multas para pagamento a vista ou mesmo do IPTU, o contribuinte poderá quitar a vista o débito com o Município e parcelar no seu cartão de crédito.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Também a municipalidade terá benefício pois uma vez pago no cartão, o contribuinte quita seu débito e passa a dever apenas para a operadora do cartão.</w:t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</w:p>
    <w:p w:rsid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Pelo exposto solicitamos a análise e conseqüente aprovação do presente projeto por esta Casa Legislativa.</w:t>
      </w:r>
    </w:p>
    <w:p w:rsid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3B196C" w:rsidRDefault="003B196C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eastAsia="Times New Roman" w:cs="Times New Roman"/>
          <w:sz w:val="26"/>
          <w:szCs w:val="26"/>
          <w:shd w:val="clear" w:color="auto" w:fill="FFFFFF"/>
          <w:lang w:eastAsia="pt-BR"/>
        </w:rPr>
        <w:tab/>
        <w:t>Salto do Jacuí, 22 de fevereiro de 2019.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  <w:t xml:space="preserve">Claudiomiro </w:t>
      </w:r>
      <w:proofErr w:type="spellStart"/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>Gamst</w:t>
      </w:r>
      <w:proofErr w:type="spellEnd"/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 xml:space="preserve"> Robinson</w:t>
      </w:r>
    </w:p>
    <w:p w:rsidR="003B196C" w:rsidRPr="003B196C" w:rsidRDefault="003B196C" w:rsidP="00A64D17">
      <w:pPr>
        <w:spacing w:line="360" w:lineRule="auto"/>
        <w:jc w:val="both"/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</w:pP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</w:r>
      <w:r w:rsidRPr="003B196C">
        <w:rPr>
          <w:rFonts w:eastAsia="Times New Roman" w:cs="Times New Roman"/>
          <w:b/>
          <w:sz w:val="26"/>
          <w:szCs w:val="26"/>
          <w:shd w:val="clear" w:color="auto" w:fill="FFFFFF"/>
          <w:lang w:eastAsia="pt-BR"/>
        </w:rPr>
        <w:tab/>
        <w:t xml:space="preserve">                 Prefeito Municipal</w:t>
      </w:r>
    </w:p>
    <w:p w:rsidR="00173EB1" w:rsidRPr="003B196C" w:rsidRDefault="00173EB1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173EB1" w:rsidRPr="003B196C" w:rsidRDefault="00173EB1" w:rsidP="00A64D17">
      <w:pPr>
        <w:spacing w:line="360" w:lineRule="auto"/>
        <w:jc w:val="both"/>
        <w:rPr>
          <w:rFonts w:eastAsia="Times New Roman" w:cs="Times New Roman"/>
          <w:sz w:val="26"/>
          <w:szCs w:val="26"/>
          <w:shd w:val="clear" w:color="auto" w:fill="FFFFFF"/>
          <w:lang w:eastAsia="pt-BR"/>
        </w:rPr>
      </w:pPr>
    </w:p>
    <w:p w:rsidR="001A6987" w:rsidRPr="003B196C" w:rsidRDefault="000C6CDA" w:rsidP="00A8603A">
      <w:pPr>
        <w:spacing w:line="360" w:lineRule="auto"/>
        <w:jc w:val="both"/>
        <w:rPr>
          <w:rFonts w:cs="Times New Roman"/>
          <w:sz w:val="26"/>
          <w:szCs w:val="26"/>
        </w:rPr>
      </w:pPr>
      <w:r w:rsidRPr="003B196C">
        <w:rPr>
          <w:rFonts w:eastAsia="Times New Roman" w:cs="Times New Roman"/>
          <w:sz w:val="26"/>
          <w:szCs w:val="26"/>
          <w:lang w:eastAsia="pt-BR"/>
        </w:rPr>
        <w:br/>
      </w:r>
    </w:p>
    <w:sectPr w:rsidR="001A6987" w:rsidRPr="003B196C" w:rsidSect="00A8603A">
      <w:pgSz w:w="11906" w:h="16838"/>
      <w:pgMar w:top="2268" w:right="907" w:bottom="113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DA"/>
    <w:rsid w:val="000C5BC2"/>
    <w:rsid w:val="000C6CDA"/>
    <w:rsid w:val="00173EB1"/>
    <w:rsid w:val="001A6987"/>
    <w:rsid w:val="003B196C"/>
    <w:rsid w:val="00416255"/>
    <w:rsid w:val="00A64D17"/>
    <w:rsid w:val="00A8603A"/>
    <w:rsid w:val="00D83E00"/>
    <w:rsid w:val="00F93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C9D48-1B4F-4985-8933-50EBFC76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6987"/>
  </w:style>
  <w:style w:type="paragraph" w:styleId="Ttulo1">
    <w:name w:val="heading 1"/>
    <w:basedOn w:val="Normal"/>
    <w:link w:val="Ttulo1Char"/>
    <w:uiPriority w:val="9"/>
    <w:qFormat/>
    <w:rsid w:val="000C6CD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CDA"/>
    <w:rPr>
      <w:rFonts w:eastAsia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6CDA"/>
    <w:rPr>
      <w:color w:val="0000FF"/>
      <w:u w:val="single"/>
    </w:rPr>
  </w:style>
  <w:style w:type="character" w:customStyle="1" w:styleId="label">
    <w:name w:val="label"/>
    <w:basedOn w:val="Fontepargpadro"/>
    <w:rsid w:val="000C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</cp:lastModifiedBy>
  <cp:revision>2</cp:revision>
  <cp:lastPrinted>2019-02-22T11:35:00Z</cp:lastPrinted>
  <dcterms:created xsi:type="dcterms:W3CDTF">2019-02-25T00:31:00Z</dcterms:created>
  <dcterms:modified xsi:type="dcterms:W3CDTF">2019-02-25T00:31:00Z</dcterms:modified>
</cp:coreProperties>
</file>