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29" w:rsidRDefault="00F45E37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 w:rsidR="004F2829" w:rsidRDefault="004F2829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4F2829" w:rsidRDefault="00F45E3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07 DE NOVEMBRO DE 2019.</w:t>
      </w:r>
    </w:p>
    <w:p w:rsidR="004F2829" w:rsidRDefault="004F2829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 w:rsidR="004F2829" w:rsidRDefault="00F45E37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Projeto de Lei do Executivo nº 2579, de 01 de novembro de 2019</w:t>
      </w:r>
      <w:r>
        <w:rPr>
          <w:sz w:val="28"/>
          <w:szCs w:val="28"/>
        </w:rPr>
        <w:t xml:space="preserve"> – ALTERA O ARTIGO 197 DA LEI 270/90 QUE DISPÕE SOBRE A CONTRATAÇÃO TEMPORÁRIA DE EXCEPCIONAL INTERESSE PÚBLICO E DÁ OUTRAS PROVIDÊNCIAS.</w:t>
      </w:r>
    </w:p>
    <w:p w:rsidR="004F2829" w:rsidRDefault="004F2829"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 w:rsidR="004F2829" w:rsidRDefault="00F45E37">
      <w:pPr>
        <w:pStyle w:val="SemEspaamento"/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Resolução nº 004/2019 </w:t>
      </w:r>
      <w:r>
        <w:rPr>
          <w:bCs/>
          <w:sz w:val="28"/>
          <w:szCs w:val="28"/>
        </w:rPr>
        <w:t xml:space="preserve">– </w:t>
      </w:r>
      <w:r>
        <w:rPr>
          <w:sz w:val="28"/>
          <w:szCs w:val="28"/>
        </w:rPr>
        <w:t>TRATA DA APROVAÇÃO DAS DIÁRIAS E RELATÓRIOS DE VIAGENS DOS VEREADORES DO PODER LEG</w:t>
      </w:r>
      <w:r>
        <w:rPr>
          <w:sz w:val="28"/>
          <w:szCs w:val="28"/>
        </w:rPr>
        <w:t>ISLATIVO MUNICIPAL DO PERÍODO DE 1º DE JULHO A 30 DE SETEMBRO DE 2019, E DÁ OUTRAS PROVIDÊNCIAS.</w:t>
      </w:r>
      <w:bookmarkStart w:id="0" w:name="_GoBack"/>
      <w:bookmarkEnd w:id="0"/>
    </w:p>
    <w:sectPr w:rsidR="004F2829" w:rsidSect="004F2829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E37" w:rsidRDefault="00F45E37">
      <w:r>
        <w:separator/>
      </w:r>
    </w:p>
  </w:endnote>
  <w:endnote w:type="continuationSeparator" w:id="1">
    <w:p w:rsidR="00F45E37" w:rsidRDefault="00F45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E37" w:rsidRDefault="00F45E37">
      <w:r>
        <w:separator/>
      </w:r>
    </w:p>
  </w:footnote>
  <w:footnote w:type="continuationSeparator" w:id="1">
    <w:p w:rsidR="00F45E37" w:rsidRDefault="00F45E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2829"/>
    <w:rsid w:val="004F2829"/>
    <w:rsid w:val="007D1060"/>
    <w:rsid w:val="00F45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829"/>
    <w:rPr>
      <w:sz w:val="24"/>
      <w:szCs w:val="24"/>
    </w:rPr>
  </w:style>
  <w:style w:type="paragraph" w:styleId="Ttulo2">
    <w:name w:val="heading 2"/>
    <w:basedOn w:val="Normal"/>
    <w:link w:val="Ttulo2Char"/>
    <w:qFormat/>
    <w:rsid w:val="004F2829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4F2829"/>
    <w:pPr>
      <w:ind w:left="240" w:right="240"/>
    </w:pPr>
  </w:style>
  <w:style w:type="paragraph" w:customStyle="1" w:styleId="ecxmsobodytextindent">
    <w:name w:val="ecxmsobodytextindent"/>
    <w:basedOn w:val="Normal"/>
    <w:rsid w:val="004F2829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4F2829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F2829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4F2829"/>
    <w:rPr>
      <w:sz w:val="28"/>
    </w:rPr>
  </w:style>
  <w:style w:type="paragraph" w:customStyle="1" w:styleId="Corpodetexto21">
    <w:name w:val="Corpo de texto 21"/>
    <w:basedOn w:val="Normal"/>
    <w:rsid w:val="004F282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F2829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4F2829"/>
    <w:rPr>
      <w:sz w:val="16"/>
      <w:szCs w:val="16"/>
    </w:rPr>
  </w:style>
  <w:style w:type="paragraph" w:styleId="Ttulo">
    <w:name w:val="Title"/>
    <w:basedOn w:val="Normal"/>
    <w:link w:val="TtuloChar"/>
    <w:qFormat/>
    <w:rsid w:val="004F2829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4F2829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4F2829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4F2829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F28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F282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2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DBCBF-8ACC-485B-B57B-76CE73A3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2019-12-04T11:37:00Z</dcterms:created>
  <dcterms:modified xsi:type="dcterms:W3CDTF">2019-12-04T11:37:00Z</dcterms:modified>
</cp:coreProperties>
</file>