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19 DE JUNHO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2532, de 23 de maio de 2019 –</w:t>
      </w:r>
      <w:r>
        <w:t xml:space="preserve"> </w:t>
      </w:r>
      <w:r>
        <w:rPr>
          <w:sz w:val="28"/>
          <w:szCs w:val="28"/>
        </w:rPr>
        <w:t>REESTRUTURA A</w:t>
      </w:r>
      <w:r>
        <w:t xml:space="preserve"> </w:t>
      </w:r>
      <w:r>
        <w:rPr>
          <w:bCs/>
          <w:sz w:val="28"/>
          <w:szCs w:val="28"/>
        </w:rPr>
        <w:t>POLÍTICA MUNICIPAL DE PROTEÇÃO AOS DIREITOS DA CRIANÇA E DO ADOLESCENTE, CONSE</w:t>
      </w:r>
      <w:bookmarkStart w:id="0" w:name="_GoBack"/>
      <w:bookmarkEnd w:id="0"/>
      <w:r>
        <w:rPr>
          <w:bCs/>
          <w:sz w:val="28"/>
          <w:szCs w:val="28"/>
        </w:rPr>
        <w:t>LHO MUNICIPAL DOS DIREITOS DA CRIANÇA E DO ADOLESCENTE, O FUNDO MUNICIPAL DOS DIREITOS DA CRIANÇA E DO ADOLESCENTE, O SISTEMA MUNICIPAL DE ATENDIMENTO SOCIOEDUCATIVO E O CONSELHO TUTELAR.</w:t>
      </w:r>
    </w:p>
    <w:p>
      <w:pPr>
        <w:pStyle w:val="SemEspaamento"/>
        <w:spacing w:line="360" w:lineRule="auto"/>
        <w:jc w:val="both"/>
        <w:rPr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nº 2532/2019.</w:t>
      </w:r>
    </w:p>
    <w:p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Legislativo nº 4, de 14 de junho de 2019 –</w:t>
      </w:r>
      <w:r>
        <w:rPr>
          <w:sz w:val="28"/>
          <w:szCs w:val="28"/>
        </w:rPr>
        <w:t xml:space="preserve"> REESTRUTURA O PLANO DE CARREIRA DOS SERVIDORES DO PODER LEGISLATIVO DE SALTO DO JACUÍ, DISPONDO SOBRE O QUADRO DE CARGOS E FUNÇÕES,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00E2-9E0F-48ED-A14B-9B592ED2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2019-06-22T20:18:00Z</dcterms:created>
  <dcterms:modified xsi:type="dcterms:W3CDTF">2019-06-22T20:19:00Z</dcterms:modified>
</cp:coreProperties>
</file>