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D30" w:rsidRDefault="000F6D30">
      <w:pPr>
        <w:tabs>
          <w:tab w:val="left" w:pos="1418"/>
          <w:tab w:val="left" w:pos="5059"/>
        </w:tabs>
        <w:spacing w:after="0" w:line="240" w:lineRule="auto"/>
        <w:jc w:val="center"/>
        <w:rPr>
          <w:rFonts w:eastAsia="Calibri" w:cs="Arial"/>
          <w:b/>
        </w:rPr>
      </w:pPr>
      <w:bookmarkStart w:id="0" w:name="_GoBack"/>
      <w:bookmarkEnd w:id="0"/>
    </w:p>
    <w:p w:rsidR="000F6D30" w:rsidRDefault="000F6D30">
      <w:pPr>
        <w:tabs>
          <w:tab w:val="left" w:pos="1418"/>
          <w:tab w:val="left" w:pos="5059"/>
        </w:tabs>
        <w:spacing w:after="0" w:line="240" w:lineRule="auto"/>
        <w:jc w:val="center"/>
        <w:rPr>
          <w:rFonts w:eastAsia="Calibri" w:cs="Arial"/>
          <w:b/>
        </w:rPr>
      </w:pPr>
    </w:p>
    <w:p w:rsidR="000F6D30" w:rsidRDefault="000F6D30">
      <w:pPr>
        <w:tabs>
          <w:tab w:val="left" w:pos="1418"/>
          <w:tab w:val="left" w:pos="5059"/>
        </w:tabs>
        <w:spacing w:after="0" w:line="240" w:lineRule="auto"/>
        <w:jc w:val="center"/>
        <w:rPr>
          <w:rFonts w:eastAsia="Calibri" w:cs="Arial"/>
          <w:b/>
        </w:rPr>
      </w:pPr>
    </w:p>
    <w:p w:rsidR="000F6D30" w:rsidRDefault="00B3321C">
      <w:pPr>
        <w:tabs>
          <w:tab w:val="left" w:pos="1418"/>
          <w:tab w:val="left" w:pos="5059"/>
        </w:tabs>
        <w:spacing w:after="0" w:line="240" w:lineRule="auto"/>
        <w:jc w:val="center"/>
        <w:rPr>
          <w:rFonts w:eastAsia="Calibri" w:cs="Arial"/>
          <w:b/>
        </w:rPr>
      </w:pPr>
      <w:r>
        <w:rPr>
          <w:rFonts w:eastAsia="Calibri" w:cs="Arial"/>
          <w:b/>
        </w:rPr>
        <w:t>COMISSÃO DE ORÇAMENTO E FINANÇAS</w:t>
      </w:r>
    </w:p>
    <w:p w:rsidR="000F6D30" w:rsidRDefault="000F6D30">
      <w:pPr>
        <w:tabs>
          <w:tab w:val="left" w:pos="1418"/>
          <w:tab w:val="left" w:pos="5059"/>
        </w:tabs>
        <w:spacing w:after="0" w:line="240" w:lineRule="auto"/>
        <w:jc w:val="center"/>
        <w:rPr>
          <w:rFonts w:eastAsia="Calibri" w:cs="Arial"/>
          <w:b/>
        </w:rPr>
      </w:pPr>
    </w:p>
    <w:p w:rsidR="000F6D30" w:rsidRDefault="00B3321C">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79/2019</w:t>
      </w:r>
    </w:p>
    <w:p w:rsidR="000F6D30" w:rsidRDefault="00B3321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6972/2019</w:t>
      </w:r>
      <w:r>
        <w:rPr>
          <w:rFonts w:eastAsia="Calibri" w:cs="Arial"/>
        </w:rPr>
        <w:tab/>
        <w:t xml:space="preserve">                             </w:t>
      </w:r>
      <w:r>
        <w:rPr>
          <w:rFonts w:eastAsia="Calibri" w:cs="Arial"/>
          <w:b/>
        </w:rPr>
        <w:t>Data:</w:t>
      </w:r>
      <w:r>
        <w:rPr>
          <w:rFonts w:eastAsia="Calibri" w:cs="Arial"/>
        </w:rPr>
        <w:t xml:space="preserve"> 11 de outubro de 2019</w:t>
      </w:r>
    </w:p>
    <w:p w:rsidR="000F6D30" w:rsidRDefault="00B3321C">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2572/2019</w:t>
      </w:r>
      <w:r>
        <w:rPr>
          <w:rFonts w:eastAsia="Calibri" w:cs="Arial"/>
        </w:rPr>
        <w:tab/>
        <w:t xml:space="preserve">                                                                        </w:t>
      </w:r>
      <w:r>
        <w:rPr>
          <w:rFonts w:eastAsia="Calibri" w:cs="Arial"/>
          <w:b/>
        </w:rPr>
        <w:t>Autor:</w:t>
      </w:r>
      <w:r>
        <w:rPr>
          <w:rFonts w:eastAsia="Calibri" w:cs="Arial"/>
        </w:rPr>
        <w:t xml:space="preserve"> Poder Executivo</w:t>
      </w:r>
    </w:p>
    <w:p w:rsidR="000F6D30" w:rsidRDefault="00B3321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                                           </w:t>
      </w:r>
      <w:r>
        <w:rPr>
          <w:rFonts w:eastAsia="Calibri" w:cs="Arial"/>
        </w:rPr>
        <w:tab/>
        <w:t xml:space="preserve"> </w:t>
      </w:r>
      <w:r>
        <w:rPr>
          <w:rFonts w:eastAsia="Calibri" w:cs="Arial"/>
          <w:b/>
        </w:rPr>
        <w:t>Conclusão do Voto:</w:t>
      </w:r>
      <w:r>
        <w:rPr>
          <w:rFonts w:eastAsia="Calibri" w:cs="Arial"/>
        </w:rPr>
        <w:t xml:space="preserve"> Favorável </w:t>
      </w:r>
    </w:p>
    <w:p w:rsidR="000F6D30" w:rsidRDefault="00B3321C">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criar 3 (três) empregos públicos de agente comunitário de saúde no âmbito da Secretária Municipal de Saúd</w:t>
      </w:r>
      <w:r>
        <w:rPr>
          <w:rFonts w:eastAsia="Calibri" w:cs="Arial"/>
          <w:bCs/>
        </w:rPr>
        <w:t>e e dá outras providências.</w:t>
      </w:r>
    </w:p>
    <w:p w:rsidR="000F6D30" w:rsidRDefault="000F6D30">
      <w:pPr>
        <w:tabs>
          <w:tab w:val="left" w:pos="1418"/>
          <w:tab w:val="left" w:pos="5059"/>
        </w:tabs>
        <w:spacing w:after="0" w:line="240" w:lineRule="auto"/>
        <w:jc w:val="both"/>
        <w:rPr>
          <w:rFonts w:eastAsia="Calibri" w:cs="Arial"/>
        </w:rPr>
      </w:pPr>
    </w:p>
    <w:p w:rsidR="000F6D30" w:rsidRDefault="00B3321C">
      <w:pPr>
        <w:tabs>
          <w:tab w:val="left" w:pos="1418"/>
          <w:tab w:val="left" w:pos="5059"/>
        </w:tabs>
        <w:spacing w:after="0" w:line="240" w:lineRule="auto"/>
        <w:jc w:val="center"/>
        <w:rPr>
          <w:rFonts w:eastAsia="Calibri" w:cs="Arial"/>
          <w:b/>
        </w:rPr>
      </w:pPr>
      <w:r>
        <w:rPr>
          <w:rFonts w:eastAsia="Calibri" w:cs="Arial"/>
          <w:b/>
        </w:rPr>
        <w:t>Relatório:</w:t>
      </w:r>
    </w:p>
    <w:p w:rsidR="000F6D30" w:rsidRDefault="000F6D30">
      <w:pPr>
        <w:tabs>
          <w:tab w:val="left" w:pos="1418"/>
          <w:tab w:val="left" w:pos="5059"/>
        </w:tabs>
        <w:spacing w:after="0" w:line="240" w:lineRule="auto"/>
        <w:jc w:val="center"/>
        <w:rPr>
          <w:rFonts w:eastAsia="Calibri" w:cs="Arial"/>
          <w:b/>
        </w:rPr>
      </w:pPr>
    </w:p>
    <w:p w:rsidR="000F6D30" w:rsidRDefault="00B3321C">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Executivo que tem como objetivo pedido de autorização legislativa para criação de 3 (três) empregos públicos de agente comunitário de saúde no âmbit</w:t>
      </w:r>
      <w:r>
        <w:rPr>
          <w:rFonts w:eastAsia="Calibri" w:cs="Arial"/>
        </w:rPr>
        <w:t>o da Secretária Municipal de Saúde.</w:t>
      </w:r>
    </w:p>
    <w:p w:rsidR="000F6D30" w:rsidRDefault="000F6D30">
      <w:pPr>
        <w:tabs>
          <w:tab w:val="left" w:pos="1701"/>
          <w:tab w:val="left" w:pos="5059"/>
        </w:tabs>
        <w:spacing w:after="0" w:line="240" w:lineRule="auto"/>
        <w:jc w:val="both"/>
        <w:rPr>
          <w:rFonts w:eastAsia="Calibri" w:cs="Arial"/>
        </w:rPr>
      </w:pPr>
    </w:p>
    <w:p w:rsidR="000F6D30" w:rsidRDefault="00B3321C">
      <w:pPr>
        <w:tabs>
          <w:tab w:val="left" w:pos="1418"/>
          <w:tab w:val="left" w:pos="5059"/>
        </w:tabs>
        <w:spacing w:after="0" w:line="240" w:lineRule="auto"/>
        <w:jc w:val="center"/>
        <w:rPr>
          <w:rFonts w:eastAsia="Calibri" w:cs="Arial"/>
          <w:b/>
        </w:rPr>
      </w:pPr>
      <w:r>
        <w:rPr>
          <w:rFonts w:eastAsia="Calibri" w:cs="Arial"/>
          <w:b/>
        </w:rPr>
        <w:t>Análise:</w:t>
      </w:r>
    </w:p>
    <w:p w:rsidR="000F6D30" w:rsidRDefault="000F6D30">
      <w:pPr>
        <w:tabs>
          <w:tab w:val="left" w:pos="1418"/>
          <w:tab w:val="left" w:pos="5059"/>
        </w:tabs>
        <w:spacing w:after="0" w:line="240" w:lineRule="auto"/>
        <w:jc w:val="center"/>
        <w:rPr>
          <w:rFonts w:eastAsia="Calibri" w:cs="Arial"/>
          <w:b/>
        </w:rPr>
      </w:pPr>
    </w:p>
    <w:p w:rsidR="000F6D30" w:rsidRDefault="00B3321C">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a iniciativa do projeto está correta, atendendo o disposto no inciso XI do art. 54 da Lei Orgânica Municipal.</w:t>
      </w:r>
    </w:p>
    <w:p w:rsidR="000F6D30" w:rsidRDefault="000F6D30">
      <w:pPr>
        <w:tabs>
          <w:tab w:val="left" w:pos="1701"/>
          <w:tab w:val="left" w:pos="5059"/>
        </w:tabs>
        <w:spacing w:after="0" w:line="240" w:lineRule="auto"/>
        <w:jc w:val="both"/>
        <w:rPr>
          <w:rFonts w:eastAsia="Calibri" w:cs="Arial"/>
        </w:rPr>
      </w:pPr>
    </w:p>
    <w:p w:rsidR="000F6D30" w:rsidRDefault="00B3321C">
      <w:pPr>
        <w:tabs>
          <w:tab w:val="left" w:pos="1701"/>
          <w:tab w:val="left" w:pos="5059"/>
        </w:tabs>
        <w:spacing w:after="0" w:line="240" w:lineRule="auto"/>
        <w:ind w:firstLine="1701"/>
        <w:jc w:val="both"/>
        <w:rPr>
          <w:rFonts w:eastAsia="Calibri" w:cs="Arial"/>
        </w:rPr>
      </w:pPr>
      <w:r>
        <w:rPr>
          <w:rFonts w:eastAsia="Calibri" w:cs="Arial"/>
        </w:rPr>
        <w:t>O Projeto justifica-se, pois como o município realizou um concurso público no início do ano de 2019 e não contou com cadastro reserva para Agente Comunitário de Saúde, faz-se necessário a realização de Processo Seletivo Público para contratação dos mesmos,</w:t>
      </w:r>
      <w:r>
        <w:rPr>
          <w:rFonts w:eastAsia="Calibri" w:cs="Arial"/>
        </w:rPr>
        <w:t xml:space="preserve"> que ficarão sob regime de livre exoneração por parte do município, que desta forma poderá regularizar o quadro de servidores dos Agentes Comunitários de Saúde na realização do próximo concurso público.</w:t>
      </w:r>
    </w:p>
    <w:p w:rsidR="000F6D30" w:rsidRDefault="000F6D30">
      <w:pPr>
        <w:tabs>
          <w:tab w:val="left" w:pos="1701"/>
          <w:tab w:val="left" w:pos="5059"/>
        </w:tabs>
        <w:spacing w:after="0" w:line="240" w:lineRule="auto"/>
        <w:ind w:firstLine="1701"/>
        <w:jc w:val="both"/>
        <w:rPr>
          <w:rFonts w:eastAsia="Calibri" w:cs="Arial"/>
        </w:rPr>
      </w:pPr>
    </w:p>
    <w:p w:rsidR="000F6D30" w:rsidRDefault="00B3321C">
      <w:pPr>
        <w:tabs>
          <w:tab w:val="left" w:pos="1701"/>
          <w:tab w:val="left" w:pos="5059"/>
        </w:tabs>
        <w:spacing w:after="0" w:line="240" w:lineRule="auto"/>
        <w:ind w:firstLine="1701"/>
        <w:jc w:val="both"/>
        <w:rPr>
          <w:rFonts w:eastAsia="Calibri" w:cs="Arial"/>
        </w:rPr>
      </w:pPr>
      <w:r>
        <w:rPr>
          <w:rFonts w:eastAsia="Calibri" w:cs="Arial"/>
        </w:rPr>
        <w:t>Conclui-se que o Projeto de Lei nº 2572, está em con</w:t>
      </w:r>
      <w:r>
        <w:rPr>
          <w:rFonts w:eastAsia="Calibri" w:cs="Arial"/>
        </w:rPr>
        <w:t>dições de tramitar, visto que adequada a iniciativa legislativa, acompanhado de justificativa e de impacto orçamentário-financeiro.</w:t>
      </w:r>
    </w:p>
    <w:p w:rsidR="000F6D30" w:rsidRDefault="000F6D30">
      <w:pPr>
        <w:tabs>
          <w:tab w:val="left" w:pos="1701"/>
          <w:tab w:val="left" w:pos="5059"/>
        </w:tabs>
        <w:spacing w:after="0" w:line="240" w:lineRule="auto"/>
        <w:ind w:firstLine="1701"/>
        <w:jc w:val="both"/>
        <w:rPr>
          <w:rFonts w:eastAsia="Calibri" w:cs="Arial"/>
          <w:b/>
        </w:rPr>
      </w:pPr>
    </w:p>
    <w:p w:rsidR="000F6D30" w:rsidRDefault="00B3321C">
      <w:pPr>
        <w:tabs>
          <w:tab w:val="left" w:pos="1418"/>
          <w:tab w:val="left" w:pos="5059"/>
        </w:tabs>
        <w:spacing w:after="0" w:line="240" w:lineRule="auto"/>
        <w:jc w:val="center"/>
        <w:rPr>
          <w:rFonts w:eastAsia="Calibri" w:cs="Arial"/>
          <w:b/>
        </w:rPr>
      </w:pPr>
      <w:r>
        <w:rPr>
          <w:rFonts w:eastAsia="Calibri" w:cs="Arial"/>
          <w:b/>
        </w:rPr>
        <w:t>Conclusão do Voto:</w:t>
      </w:r>
    </w:p>
    <w:p w:rsidR="000F6D30" w:rsidRDefault="000F6D30">
      <w:pPr>
        <w:tabs>
          <w:tab w:val="left" w:pos="1418"/>
          <w:tab w:val="left" w:pos="5059"/>
        </w:tabs>
        <w:spacing w:after="0" w:line="240" w:lineRule="auto"/>
        <w:jc w:val="both"/>
        <w:rPr>
          <w:rFonts w:eastAsia="Calibri" w:cs="Arial"/>
        </w:rPr>
      </w:pPr>
    </w:p>
    <w:p w:rsidR="000F6D30" w:rsidRDefault="00B3321C">
      <w:pPr>
        <w:tabs>
          <w:tab w:val="left" w:pos="1701"/>
          <w:tab w:val="left" w:pos="5059"/>
        </w:tabs>
        <w:spacing w:after="0" w:line="240" w:lineRule="auto"/>
        <w:jc w:val="both"/>
        <w:rPr>
          <w:rFonts w:eastAsia="Calibri" w:cs="Arial"/>
        </w:rPr>
      </w:pPr>
      <w:r>
        <w:rPr>
          <w:rFonts w:eastAsia="Calibri" w:cs="Arial"/>
        </w:rPr>
        <w:t>3.</w:t>
      </w:r>
      <w:r>
        <w:rPr>
          <w:rFonts w:eastAsia="Calibri" w:cs="Arial"/>
        </w:rPr>
        <w:tab/>
        <w:t xml:space="preserve">Pelos fundamentos declinados neste Parecer, esta Relatoria opina que o Projeto de Lei em exame está </w:t>
      </w:r>
      <w:r>
        <w:rPr>
          <w:rFonts w:eastAsia="Calibri" w:cs="Arial"/>
        </w:rPr>
        <w:t>adequado, devendo a matéria seguir seu curso regimental.</w:t>
      </w:r>
    </w:p>
    <w:p w:rsidR="000F6D30" w:rsidRDefault="000F6D30">
      <w:pPr>
        <w:tabs>
          <w:tab w:val="left" w:pos="1701"/>
          <w:tab w:val="left" w:pos="5059"/>
        </w:tabs>
        <w:spacing w:after="0" w:line="240" w:lineRule="auto"/>
        <w:jc w:val="both"/>
        <w:rPr>
          <w:rFonts w:eastAsia="Calibri" w:cs="Arial"/>
        </w:rPr>
      </w:pPr>
    </w:p>
    <w:p w:rsidR="000F6D30" w:rsidRDefault="000F6D30">
      <w:pPr>
        <w:tabs>
          <w:tab w:val="left" w:pos="1418"/>
          <w:tab w:val="left" w:pos="5059"/>
        </w:tabs>
        <w:spacing w:after="0" w:line="240" w:lineRule="auto"/>
        <w:jc w:val="both"/>
        <w:rPr>
          <w:rFonts w:eastAsia="Calibri" w:cs="Arial"/>
        </w:rPr>
      </w:pPr>
    </w:p>
    <w:p w:rsidR="000F6D30" w:rsidRDefault="00B3321C">
      <w:pPr>
        <w:tabs>
          <w:tab w:val="left" w:pos="1701"/>
          <w:tab w:val="left" w:pos="5059"/>
        </w:tabs>
        <w:spacing w:after="0" w:line="240" w:lineRule="auto"/>
        <w:jc w:val="both"/>
        <w:rPr>
          <w:rFonts w:eastAsia="Calibri" w:cs="Arial"/>
        </w:rPr>
      </w:pPr>
      <w:r>
        <w:rPr>
          <w:rFonts w:eastAsia="Calibri" w:cs="Arial"/>
        </w:rPr>
        <w:tab/>
        <w:t>Sala das Comissões, em 17 de outubro de 2019.</w:t>
      </w:r>
    </w:p>
    <w:p w:rsidR="000F6D30" w:rsidRDefault="000F6D30">
      <w:pPr>
        <w:tabs>
          <w:tab w:val="left" w:pos="1701"/>
          <w:tab w:val="left" w:pos="5059"/>
        </w:tabs>
        <w:spacing w:after="0" w:line="240" w:lineRule="auto"/>
        <w:jc w:val="both"/>
        <w:rPr>
          <w:rFonts w:eastAsia="Calibri" w:cs="Arial"/>
        </w:rPr>
      </w:pPr>
    </w:p>
    <w:p w:rsidR="000F6D30" w:rsidRDefault="000F6D30">
      <w:pPr>
        <w:tabs>
          <w:tab w:val="left" w:pos="1418"/>
          <w:tab w:val="left" w:pos="5059"/>
        </w:tabs>
        <w:spacing w:after="0" w:line="240" w:lineRule="auto"/>
        <w:jc w:val="both"/>
        <w:rPr>
          <w:rFonts w:eastAsia="Calibri" w:cs="Arial"/>
        </w:rPr>
      </w:pPr>
    </w:p>
    <w:p w:rsidR="000F6D30" w:rsidRDefault="00B3321C">
      <w:pPr>
        <w:tabs>
          <w:tab w:val="left" w:pos="1418"/>
          <w:tab w:val="left" w:pos="5059"/>
        </w:tabs>
        <w:spacing w:after="0" w:line="240" w:lineRule="auto"/>
        <w:jc w:val="center"/>
        <w:rPr>
          <w:rFonts w:eastAsia="Calibri" w:cs="Arial"/>
        </w:rPr>
      </w:pPr>
      <w:r>
        <w:rPr>
          <w:rFonts w:eastAsia="Calibri" w:cs="Arial"/>
        </w:rPr>
        <w:t>Vereador Sandro Drum</w:t>
      </w:r>
    </w:p>
    <w:p w:rsidR="000F6D30" w:rsidRDefault="000F6D30">
      <w:pPr>
        <w:tabs>
          <w:tab w:val="left" w:pos="1418"/>
          <w:tab w:val="left" w:pos="5059"/>
        </w:tabs>
        <w:spacing w:after="0" w:line="240" w:lineRule="auto"/>
        <w:jc w:val="both"/>
        <w:rPr>
          <w:rFonts w:eastAsia="Calibri" w:cs="Arial"/>
        </w:rPr>
      </w:pPr>
    </w:p>
    <w:p w:rsidR="000F6D30" w:rsidRDefault="000F6D30">
      <w:pPr>
        <w:tabs>
          <w:tab w:val="left" w:pos="1418"/>
          <w:tab w:val="left" w:pos="5059"/>
        </w:tabs>
        <w:spacing w:after="0" w:line="240" w:lineRule="auto"/>
        <w:jc w:val="both"/>
        <w:rPr>
          <w:rFonts w:eastAsia="Calibri" w:cs="Arial"/>
          <w:b/>
        </w:rPr>
      </w:pPr>
    </w:p>
    <w:p w:rsidR="000F6D30" w:rsidRDefault="00B3321C">
      <w:pPr>
        <w:tabs>
          <w:tab w:val="left" w:pos="1418"/>
          <w:tab w:val="left" w:pos="5059"/>
        </w:tabs>
        <w:spacing w:after="0" w:line="240" w:lineRule="auto"/>
        <w:jc w:val="both"/>
        <w:rPr>
          <w:rFonts w:eastAsia="Calibri" w:cs="Arial"/>
          <w:b/>
        </w:rPr>
      </w:pPr>
      <w:r>
        <w:rPr>
          <w:rFonts w:eastAsia="Calibri" w:cs="Arial"/>
          <w:b/>
        </w:rPr>
        <w:t>Pelas conclusões:</w:t>
      </w:r>
    </w:p>
    <w:p w:rsidR="000F6D30" w:rsidRDefault="000F6D30">
      <w:pPr>
        <w:tabs>
          <w:tab w:val="left" w:pos="1418"/>
          <w:tab w:val="left" w:pos="5059"/>
        </w:tabs>
        <w:spacing w:after="0" w:line="240" w:lineRule="auto"/>
        <w:rPr>
          <w:rFonts w:eastAsia="Calibri" w:cs="Arial"/>
        </w:rPr>
      </w:pPr>
    </w:p>
    <w:p w:rsidR="000F6D30" w:rsidRDefault="00B3321C">
      <w:pPr>
        <w:tabs>
          <w:tab w:val="left" w:pos="1418"/>
          <w:tab w:val="left" w:pos="5059"/>
        </w:tabs>
        <w:spacing w:after="0" w:line="240" w:lineRule="auto"/>
        <w:rPr>
          <w:rFonts w:eastAsia="Calibri" w:cs="Calibri"/>
        </w:rPr>
      </w:pPr>
      <w:r>
        <w:rPr>
          <w:rFonts w:eastAsia="Calibri" w:cs="Arial"/>
        </w:rPr>
        <w:t>Vereador Loreno Feix</w:t>
      </w:r>
      <w:r>
        <w:rPr>
          <w:rFonts w:eastAsia="Calibri" w:cs="Arial"/>
        </w:rPr>
        <w:tab/>
        <w:t>Vereador Jucimar Borges da Silveira</w:t>
      </w:r>
    </w:p>
    <w:sectPr w:rsidR="000F6D3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21C" w:rsidRDefault="00B3321C">
      <w:pPr>
        <w:spacing w:after="0" w:line="240" w:lineRule="auto"/>
      </w:pPr>
      <w:r>
        <w:separator/>
      </w:r>
    </w:p>
  </w:endnote>
  <w:endnote w:type="continuationSeparator" w:id="0">
    <w:p w:rsidR="00B3321C" w:rsidRDefault="00B33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21C" w:rsidRDefault="00B3321C">
      <w:pPr>
        <w:spacing w:after="0" w:line="240" w:lineRule="auto"/>
      </w:pPr>
      <w:r>
        <w:separator/>
      </w:r>
    </w:p>
  </w:footnote>
  <w:footnote w:type="continuationSeparator" w:id="0">
    <w:p w:rsidR="00B3321C" w:rsidRDefault="00B332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30"/>
    <w:rsid w:val="000F6D30"/>
    <w:rsid w:val="00567168"/>
    <w:rsid w:val="00B332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103BA-A723-4428-A86F-935A5F41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10584-06E0-4F15-A665-D07DFB8F5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1610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2019-07-05T12:32:00Z</cp:lastPrinted>
  <dcterms:created xsi:type="dcterms:W3CDTF">2019-12-25T15:55:00Z</dcterms:created>
  <dcterms:modified xsi:type="dcterms:W3CDTF">2019-12-25T15:55:00Z</dcterms:modified>
</cp:coreProperties>
</file>