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33/2019 - Comissão de Orçamento e Finanças.</w:t>
      </w:r>
    </w:p>
    <w:p>
      <w:pPr>
        <w:pStyle w:val="SemEspaamento"/>
        <w:spacing w:line="360" w:lineRule="auto"/>
        <w:jc w:val="both"/>
      </w:pPr>
      <w:r>
        <w:t xml:space="preserve">Aos dezessete dias do mês de outubro de dois mil e dezenove, às oito horas e trinta minutos, reuniram-se na Câmara Municipal os vereadores Loreno </w:t>
      </w:r>
      <w:proofErr w:type="spellStart"/>
      <w:r>
        <w:t>Feix</w:t>
      </w:r>
      <w:proofErr w:type="spellEnd"/>
      <w:r>
        <w:t xml:space="preserve">, Sandro </w:t>
      </w:r>
      <w:proofErr w:type="spellStart"/>
      <w:r>
        <w:t>Drum</w:t>
      </w:r>
      <w:proofErr w:type="spellEnd"/>
      <w:r>
        <w:t xml:space="preserve"> e </w:t>
      </w:r>
      <w:proofErr w:type="spellStart"/>
      <w:r>
        <w:t>Jucimar</w:t>
      </w:r>
      <w:proofErr w:type="spellEnd"/>
      <w:r>
        <w:t xml:space="preserve"> Borges da Silveira, membros da Comissão de Orçamento e Finanças, </w:t>
      </w:r>
      <w:r>
        <w:rPr>
          <w:rFonts w:eastAsia="Calibri"/>
        </w:rPr>
        <w:t xml:space="preserve">para análise e emissão de pareceres aos seguintes Projetos: </w:t>
      </w:r>
      <w:r>
        <w:rPr>
          <w:b/>
        </w:rPr>
        <w:t>Projeto de Lei do Executivo nº 2568, de 18 de setembro de 2019</w:t>
      </w:r>
      <w:r>
        <w:t xml:space="preserve"> – </w:t>
      </w:r>
      <w:r>
        <w:t xml:space="preserve">Autoriza o Poder Executivo municipal a criar cinco cargos na categoria funcional de professor de educação infantil alterando a Lei n. 265/90 e dá outras providências; </w:t>
      </w:r>
      <w:r>
        <w:rPr>
          <w:b/>
        </w:rPr>
        <w:t>Projeto de Lei do Executivo nº 2572, de 01 de outubro de 2019</w:t>
      </w:r>
      <w:r>
        <w:t xml:space="preserve"> – </w:t>
      </w:r>
      <w:r>
        <w:t xml:space="preserve">Autoriza o Poder Executivo municipal a criar </w:t>
      </w:r>
      <w:proofErr w:type="gramStart"/>
      <w:r>
        <w:t>3</w:t>
      </w:r>
      <w:proofErr w:type="gramEnd"/>
      <w:r>
        <w:t xml:space="preserve"> (três) empregos públicos de agente comunitário de saúde no âmbito da Secretária Municipal de Saúde e dá outras providências; </w:t>
      </w:r>
      <w:r>
        <w:rPr>
          <w:b/>
        </w:rPr>
        <w:t>Projeto de Lei do Executivo nº 2573, de 11 de outubro de 2019</w:t>
      </w:r>
      <w:r>
        <w:t xml:space="preserve"> – </w:t>
      </w:r>
      <w:r>
        <w:t xml:space="preserve">Autoriza o Poder Executivo municipal a criar 7 (sete) empregos públicos de agente de combate às endemias no âmbito da Secretária Municipal de Saúde e dá outras providências. </w:t>
      </w:r>
      <w:r>
        <w:rPr>
          <w:rFonts w:eastAsia="Calibri"/>
        </w:rPr>
        <w:t xml:space="preserve">Após análise, a Comissão decidiu emitir </w:t>
      </w:r>
      <w:r>
        <w:rPr>
          <w:rFonts w:eastAsia="Calibri"/>
          <w:b/>
        </w:rPr>
        <w:t>parecer favorável</w:t>
      </w:r>
      <w:r>
        <w:rPr>
          <w:rFonts w:eastAsia="Calibri"/>
        </w:rPr>
        <w:t>. Nada mais havendo a se tratar, foram encerrados os trabalhos e vai a presente Ata lavrada e assinada por quem de direito:</w:t>
      </w:r>
      <w:bookmarkStart w:id="0" w:name="_GoBack"/>
      <w:bookmarkEnd w:id="0"/>
    </w:p>
    <w:p>
      <w:pPr>
        <w:spacing w:after="0" w:line="360" w:lineRule="auto"/>
        <w:jc w:val="both"/>
        <w:rPr>
          <w:b/>
          <w:bCs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A3D80-0624-4CAE-987C-E420FB07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2019-08-17T13:08:00Z</cp:lastPrinted>
  <dcterms:created xsi:type="dcterms:W3CDTF">2019-10-21T11:30:00Z</dcterms:created>
  <dcterms:modified xsi:type="dcterms:W3CDTF">2019-10-21T11:33:00Z</dcterms:modified>
</cp:coreProperties>
</file>