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15/2019 – Comissão de Constituição, Justiça e Redação Final.</w:t>
      </w:r>
    </w:p>
    <w:p>
      <w:pPr>
        <w:pStyle w:val="SemEspaamento"/>
        <w:spacing w:line="360" w:lineRule="auto"/>
        <w:jc w:val="both"/>
        <w:rPr>
          <w:rFonts w:eastAsia="Calibri"/>
          <w:bCs/>
        </w:rPr>
      </w:pPr>
      <w:r>
        <w:t>Aos vinte e quatro dias do mês de maio de dois mil e dezenove, às nove horas</w:t>
      </w:r>
      <w:r>
        <w:rPr>
          <w:color w:val="000000" w:themeColor="text1"/>
        </w:rPr>
        <w:t>,</w:t>
      </w:r>
      <w:r>
        <w:t xml:space="preserve"> reuniram-se na Câmara Municipal os Vereadores Isabel de Oliveira Elias, Jane Elizete Ferreira Martins da Silva e Teodoro Jair Dessbessel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pareceres aos </w:t>
      </w:r>
      <w:bookmarkStart w:id="0" w:name="_GoBack"/>
      <w:bookmarkEnd w:id="0"/>
      <w:r>
        <w:rPr>
          <w:rFonts w:eastAsia="Calibri"/>
        </w:rPr>
        <w:t xml:space="preserve">seguintes Projetos: </w:t>
      </w:r>
      <w:bookmarkStart w:id="1" w:name="a1"/>
      <w:bookmarkEnd w:id="1"/>
      <w:r>
        <w:rPr>
          <w:rFonts w:eastAsia="Calibri"/>
          <w:b/>
          <w:bCs/>
        </w:rPr>
        <w:t xml:space="preserve">Projeto de Lei do Executivo n° 2525, de 02 de maio de 2019 – </w:t>
      </w:r>
      <w:r>
        <w:rPr>
          <w:rFonts w:eastAsia="Calibri"/>
          <w:bCs/>
        </w:rPr>
        <w:t xml:space="preserve">Altera o parágrafo 4º do artigo 2º da lei municipal 816/18 e dá outras providências; e </w:t>
      </w:r>
      <w:r>
        <w:rPr>
          <w:rFonts w:eastAsia="Calibri"/>
          <w:b/>
          <w:bCs/>
        </w:rPr>
        <w:t xml:space="preserve">Projeto de Lei do Executivo n° 2527, de 02 de maio de 2019 – </w:t>
      </w:r>
      <w:r>
        <w:rPr>
          <w:rFonts w:eastAsia="Calibri"/>
          <w:bCs/>
        </w:rPr>
        <w:t xml:space="preserve">Institui o programa municipal de premiação </w:t>
      </w:r>
      <w:proofErr w:type="gramStart"/>
      <w:r>
        <w:rPr>
          <w:rFonts w:eastAsia="Calibri"/>
          <w:bCs/>
        </w:rPr>
        <w:t>a consumidores</w:t>
      </w:r>
      <w:proofErr w:type="gramEnd"/>
      <w:r>
        <w:rPr>
          <w:rFonts w:eastAsia="Calibri"/>
          <w:bCs/>
        </w:rPr>
        <w:t xml:space="preserve"> mediante a utilização da plataforma nota fiscal gaúcha do estado do Rio Grande do Sul e dá outras providências.</w:t>
      </w:r>
      <w:r>
        <w:rPr>
          <w:rFonts w:eastAsia="Calibri"/>
          <w:lang w:val="pt-PT"/>
        </w:rPr>
        <w:t xml:space="preserve">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4ED9-B9A5-4A61-927D-DF3F6386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2019-04-18T12:18:00Z</cp:lastPrinted>
  <dcterms:created xsi:type="dcterms:W3CDTF">2019-05-24T12:17:00Z</dcterms:created>
  <dcterms:modified xsi:type="dcterms:W3CDTF">2019-05-24T12:22:00Z</dcterms:modified>
</cp:coreProperties>
</file>