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9/2019 - Comissão de Orçamento e Finanças.</w:t>
      </w:r>
    </w:p>
    <w:p>
      <w:pPr>
        <w:pStyle w:val="SemEspaamento"/>
        <w:spacing w:line="360" w:lineRule="auto"/>
        <w:jc w:val="both"/>
        <w:rPr>
          <w:bCs/>
        </w:rPr>
      </w:pPr>
      <w:r>
        <w:rPr>
          <w:rFonts w:eastAsia="Calibri"/>
        </w:rPr>
        <w:t xml:space="preserve">Aos cinco dias do mês de abril de dois mil e dezenove, às nove </w:t>
      </w:r>
      <w:r>
        <w:rPr>
          <w:rFonts w:eastAsia="Calibri"/>
          <w:color w:val="000000" w:themeColor="text1"/>
        </w:rPr>
        <w:t>horas e trinta minutos,</w:t>
      </w:r>
      <w:r>
        <w:rPr>
          <w:rFonts w:eastAsia="Calibri"/>
        </w:rPr>
        <w:t xml:space="preserve"> reuniram-se na Câmara Municipal os vereadores Loreno </w:t>
      </w:r>
      <w:proofErr w:type="spellStart"/>
      <w:r>
        <w:rPr>
          <w:rFonts w:eastAsia="Calibri"/>
        </w:rPr>
        <w:t>Feix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Jucimar</w:t>
      </w:r>
      <w:proofErr w:type="spellEnd"/>
      <w:r>
        <w:rPr>
          <w:rFonts w:eastAsia="Calibri"/>
        </w:rPr>
        <w:t xml:space="preserve"> Borges da Silveira e Sandro </w:t>
      </w:r>
      <w:proofErr w:type="spellStart"/>
      <w:r>
        <w:rPr>
          <w:rFonts w:eastAsia="Calibri"/>
        </w:rPr>
        <w:t>Drum</w:t>
      </w:r>
      <w:proofErr w:type="spellEnd"/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</w:rPr>
        <w:t xml:space="preserve">membros da Comissão de Orçamento e Finanças, </w:t>
      </w:r>
      <w:r>
        <w:rPr>
          <w:rFonts w:eastAsia="Calibri"/>
        </w:rPr>
        <w:t xml:space="preserve">para análise e emissão de pareceres aos seguintes Projetos: </w:t>
      </w:r>
      <w:bookmarkStart w:id="0" w:name="a1"/>
      <w:bookmarkEnd w:id="0"/>
      <w:r>
        <w:rPr>
          <w:b/>
          <w:bCs/>
        </w:rPr>
        <w:t>Projeto de Lei do Executivo n° 2504, de 28 de fevereiro de 2019</w:t>
      </w:r>
      <w:r>
        <w:rPr>
          <w:bCs/>
        </w:rPr>
        <w:t xml:space="preserve"> - Autoriza o Poder Executivo municipal a realizar a abertura de crédito adicional especial no valor de R$ 1.000,00 (mil reais) e dá outras providências; e </w:t>
      </w:r>
      <w:r>
        <w:rPr>
          <w:b/>
          <w:bCs/>
        </w:rPr>
        <w:t>Projeto de Lei do Executivo n° 2513, de 29 de março de 2019</w:t>
      </w:r>
      <w:r>
        <w:rPr>
          <w:bCs/>
        </w:rPr>
        <w:t xml:space="preserve"> - Autoriza a contratação emergencial temporária, na forma do artigo 37, IX da Constituição Federal e artigo 76 da Lei Orgânica Municipal e dá outras providências.</w:t>
      </w:r>
      <w:r>
        <w:rPr>
          <w:lang w:val="pt-PT"/>
        </w:rPr>
        <w:t xml:space="preserve"> </w:t>
      </w:r>
      <w:r>
        <w:rPr>
          <w:bCs/>
        </w:rPr>
        <w:t xml:space="preserve">Após análise dos referidos projetos a Comissão decidiu </w:t>
      </w:r>
      <w:r>
        <w:rPr>
          <w:b/>
          <w:bCs/>
        </w:rPr>
        <w:t xml:space="preserve">emitir parecer favorável.  </w:t>
      </w:r>
      <w:r>
        <w:rPr>
          <w:bCs/>
        </w:rPr>
        <w:t>Nada mais havendo a se tratar, foram encerrados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rFonts w:eastAsia="Calibri"/>
          <w:bCs/>
        </w:rPr>
      </w:pPr>
      <w:bookmarkStart w:id="1" w:name="_GoBack"/>
      <w:bookmarkEnd w:id="1"/>
    </w:p>
    <w:p>
      <w:pPr>
        <w:pStyle w:val="SemEspaamento"/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C9544-8602-4D57-8997-D1FFBA74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2019-03-29T18:00:00Z</cp:lastPrinted>
  <dcterms:created xsi:type="dcterms:W3CDTF">2019-04-05T11:59:00Z</dcterms:created>
  <dcterms:modified xsi:type="dcterms:W3CDTF">2019-04-05T12:00:00Z</dcterms:modified>
</cp:coreProperties>
</file>