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16/2019 – Comissão de Constituição, Justiça e Redação Final.</w:t>
      </w:r>
    </w:p>
    <w:p>
      <w:pPr>
        <w:pStyle w:val="SemEspaamento"/>
        <w:spacing w:line="360" w:lineRule="auto"/>
        <w:jc w:val="both"/>
        <w:rPr>
          <w:rFonts w:eastAsia="Calibri"/>
          <w:bCs/>
        </w:rPr>
      </w:pPr>
      <w:r>
        <w:t>Aos trinta e um dias do mês de maio de dois mil e dezenove, às nove horas</w:t>
      </w:r>
      <w:r>
        <w:rPr>
          <w:color w:val="000000" w:themeColor="text1"/>
        </w:rPr>
        <w:t>,</w:t>
      </w:r>
      <w:r>
        <w:t xml:space="preserve"> reuniram-se na Câmara Municipal os Vereadores Isabel de Oliveira Elias, Jane Elizete Ferreira Martins da Silva e Teodoro Jair Dessbessel</w:t>
      </w:r>
      <w:r>
        <w:rPr>
          <w:color w:val="000000" w:themeColor="text1"/>
        </w:rPr>
        <w:t xml:space="preserve">, </w:t>
      </w:r>
      <w:r>
        <w:t xml:space="preserve">membros da Comissão de Constituição, Justiça e Redação Final, </w:t>
      </w:r>
      <w:r>
        <w:rPr>
          <w:rFonts w:eastAsia="Calibri"/>
        </w:rPr>
        <w:t xml:space="preserve">para análise e emissão de pareceres aos seguintes Projetos: </w:t>
      </w:r>
      <w:bookmarkStart w:id="0" w:name="a1"/>
      <w:bookmarkEnd w:id="0"/>
      <w:r>
        <w:rPr>
          <w:b/>
          <w:bCs/>
        </w:rPr>
        <w:t>Projeto de Lei do Executivo n° 2528, de 16 de maio de 2019</w:t>
      </w:r>
      <w:r>
        <w:rPr>
          <w:bCs/>
        </w:rPr>
        <w:t xml:space="preserve"> – Autoriza o Poder Executivo Municipal a realizar a abertura de crédito especial no valor de R$ 14.656,92 (quatorze mil seiscentos e cinquenta e seis reais e noventa e dois centavos) e dá outras providências; </w:t>
      </w:r>
      <w:r>
        <w:rPr>
          <w:b/>
          <w:bCs/>
        </w:rPr>
        <w:t>Projeto de Lei do Executivo n° 2529, de 17 de maio de 2019</w:t>
      </w:r>
      <w:r>
        <w:rPr>
          <w:bCs/>
        </w:rPr>
        <w:t xml:space="preserve"> – Autoriza o Poder Executivo Municipal a doar imóvel ao Estado do Rio Grande do Sul para sede da Brigada Militar de Salto do Jacuí – RS e dá outras providências; </w:t>
      </w:r>
      <w:r>
        <w:rPr>
          <w:b/>
          <w:bCs/>
        </w:rPr>
        <w:t>Projeto de Lei do Executivo n° 2530, de 22 de maio de 2019</w:t>
      </w:r>
      <w:r>
        <w:rPr>
          <w:bCs/>
        </w:rPr>
        <w:t xml:space="preserve"> – Dispõe sobre ampliação de vagas do processo seletivo através da alteração da Lei Municipal 2.456/2019 e dá outras providências; e </w:t>
      </w:r>
      <w:r>
        <w:rPr>
          <w:b/>
          <w:bCs/>
        </w:rPr>
        <w:t>Projeto de Lei do Executivo n° 2531, de 22 de maio de 2019</w:t>
      </w:r>
      <w:r>
        <w:rPr>
          <w:bCs/>
        </w:rPr>
        <w:t xml:space="preserve"> – Autoriza o Poder Executivo Municipal a realizar processo seletivo simplificado e contratar por tempo determinado, por excepcional interesse público, nos termos do art. 37, IX da Constituição Federal e art. 76 da Lei Orgânica Municipal e dá outras providências. </w:t>
      </w:r>
      <w:r>
        <w:rPr>
          <w:rFonts w:eastAsia="Calibri"/>
          <w:lang w:val="pt-PT"/>
        </w:rPr>
        <w:t xml:space="preserve"> </w:t>
      </w:r>
      <w:r>
        <w:rPr>
          <w:rFonts w:eastAsia="Calibri"/>
          <w:bCs/>
        </w:rPr>
        <w:t xml:space="preserve">Após análise dos referidos projetos a Comissão decidiu </w:t>
      </w:r>
      <w:r>
        <w:rPr>
          <w:rFonts w:eastAsia="Calibri"/>
          <w:b/>
          <w:bCs/>
        </w:rPr>
        <w:t>emitir parecer favorável aos Projetos de Lei do Executivo nº 2528, 2529 e 2530/2019, permanecendo baixado na Comissão o Projeto de Lei do Executivo nº 25</w:t>
      </w:r>
      <w:bookmarkStart w:id="1" w:name="_GoBack"/>
      <w:bookmarkEnd w:id="1"/>
      <w:r>
        <w:rPr>
          <w:rFonts w:eastAsia="Calibri"/>
          <w:b/>
          <w:bCs/>
        </w:rPr>
        <w:t xml:space="preserve">31/2019. 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bCs/>
        </w:rPr>
      </w:pPr>
    </w:p>
    <w:p>
      <w:pPr>
        <w:pStyle w:val="SemEspaamento"/>
        <w:spacing w:line="360" w:lineRule="auto"/>
        <w:jc w:val="both"/>
        <w:rPr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EC6A-E13C-4797-99B8-5BD7AA96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6</cp:revision>
  <cp:lastPrinted>2019-04-18T12:18:00Z</cp:lastPrinted>
  <dcterms:created xsi:type="dcterms:W3CDTF">2019-05-31T11:47:00Z</dcterms:created>
  <dcterms:modified xsi:type="dcterms:W3CDTF">2019-05-31T11:50:00Z</dcterms:modified>
</cp:coreProperties>
</file>