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D4" w:rsidRDefault="0043595C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:rsidR="00D96CD4" w:rsidRDefault="00D96CD4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D96CD4" w:rsidRDefault="0043595C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20 DE ABRIL DE 2018.</w:t>
      </w:r>
    </w:p>
    <w:p w:rsidR="00D96CD4" w:rsidRDefault="00D96CD4">
      <w:pPr>
        <w:pStyle w:val="SemEspaamento"/>
        <w:spacing w:line="360" w:lineRule="auto"/>
        <w:jc w:val="center"/>
        <w:rPr>
          <w:b/>
          <w:sz w:val="28"/>
          <w:szCs w:val="28"/>
          <w:u w:val="single"/>
        </w:rPr>
      </w:pPr>
    </w:p>
    <w:p w:rsidR="00D96CD4" w:rsidRDefault="0043595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Complementar nº 2397 de 28 de março de 2018 - </w:t>
      </w:r>
      <w:r>
        <w:rPr>
          <w:bCs/>
          <w:sz w:val="28"/>
          <w:szCs w:val="28"/>
        </w:rPr>
        <w:t>INSTITUI A NOTA FISCAL DE SERVIÇO ELETRÔNICA - NFS-e NO MUNICÍPIO DE SALTO DO JACUÍ - RS.</w:t>
      </w:r>
    </w:p>
    <w:p w:rsidR="00D96CD4" w:rsidRDefault="00D96CD4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D96CD4" w:rsidRDefault="0043595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2414, de 13 de abril de 2018 - </w:t>
      </w:r>
      <w:r>
        <w:rPr>
          <w:bCs/>
          <w:sz w:val="28"/>
          <w:szCs w:val="28"/>
        </w:rPr>
        <w:t>AUTORIZA A CONTRATAÇÃO TEMPORÁRIA DE AGENTES DE COMBATE A ENDEMIAS E DÁ OUTRAS PROVIDÊNCIAS.</w:t>
      </w:r>
    </w:p>
    <w:p w:rsidR="00D96CD4" w:rsidRDefault="00D96CD4"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p w:rsidR="00D96CD4" w:rsidRDefault="0043595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2415, de 12 de abril de 2018 - </w:t>
      </w:r>
      <w:r>
        <w:rPr>
          <w:bCs/>
          <w:sz w:val="28"/>
          <w:szCs w:val="28"/>
        </w:rPr>
        <w:t>AUTORIZA O PODER EXECUTIVO MUNICIPAL A</w:t>
      </w:r>
      <w:r>
        <w:rPr>
          <w:bCs/>
          <w:sz w:val="28"/>
          <w:szCs w:val="28"/>
        </w:rPr>
        <w:t xml:space="preserve"> REALIZAR A ABERTURA DE CRÉDITO ESPECIAL NO VALOR DE R$ 7.094,30 (SETE MIL NOVENTA E QUATRO REAIS E TRINTA CENTAVOS) E DÁ OUTRAS PROVIDÊNCIAS.</w:t>
      </w:r>
    </w:p>
    <w:p w:rsidR="00D96CD4" w:rsidRDefault="00D96CD4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D96CD4" w:rsidRDefault="00D96CD4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sectPr w:rsidR="00D96CD4" w:rsidSect="00D96CD4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95C" w:rsidRDefault="0043595C">
      <w:r>
        <w:separator/>
      </w:r>
    </w:p>
  </w:endnote>
  <w:endnote w:type="continuationSeparator" w:id="1">
    <w:p w:rsidR="0043595C" w:rsidRDefault="00435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95C" w:rsidRDefault="0043595C">
      <w:r>
        <w:separator/>
      </w:r>
    </w:p>
  </w:footnote>
  <w:footnote w:type="continuationSeparator" w:id="1">
    <w:p w:rsidR="0043595C" w:rsidRDefault="004359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6CD4"/>
    <w:rsid w:val="0043595C"/>
    <w:rsid w:val="004715EC"/>
    <w:rsid w:val="00D9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D4"/>
    <w:rPr>
      <w:sz w:val="24"/>
      <w:szCs w:val="24"/>
    </w:rPr>
  </w:style>
  <w:style w:type="paragraph" w:styleId="Ttulo2">
    <w:name w:val="heading 2"/>
    <w:basedOn w:val="Normal"/>
    <w:link w:val="Ttulo2Char"/>
    <w:qFormat/>
    <w:rsid w:val="00D96CD4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D96CD4"/>
    <w:pPr>
      <w:ind w:left="240" w:right="240"/>
    </w:pPr>
  </w:style>
  <w:style w:type="paragraph" w:customStyle="1" w:styleId="ecxmsobodytextindent">
    <w:name w:val="ecxmsobodytextindent"/>
    <w:basedOn w:val="Normal"/>
    <w:rsid w:val="00D96CD4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D96CD4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D96CD4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D96CD4"/>
    <w:rPr>
      <w:sz w:val="28"/>
    </w:rPr>
  </w:style>
  <w:style w:type="paragraph" w:customStyle="1" w:styleId="Corpodetexto21">
    <w:name w:val="Corpo de texto 21"/>
    <w:basedOn w:val="Normal"/>
    <w:rsid w:val="00D96CD4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96CD4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D96CD4"/>
    <w:rPr>
      <w:sz w:val="16"/>
      <w:szCs w:val="16"/>
    </w:rPr>
  </w:style>
  <w:style w:type="paragraph" w:styleId="Ttulo">
    <w:name w:val="Title"/>
    <w:basedOn w:val="Normal"/>
    <w:link w:val="TtuloChar"/>
    <w:qFormat/>
    <w:rsid w:val="00D96CD4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D96CD4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D96CD4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D96CD4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96CD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96C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2535F-BBC1-44AD-8F90-993ECD433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2018-04-24T18:13:00Z</dcterms:created>
  <dcterms:modified xsi:type="dcterms:W3CDTF">2018-04-24T18:13:00Z</dcterms:modified>
</cp:coreProperties>
</file>